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932" w:rsidRDefault="00604A6B" w:rsidP="0016092E">
      <w:pPr>
        <w:jc w:val="center"/>
        <w:rPr>
          <w:rFonts w:ascii="Calibri" w:hAnsi="Calibri" w:cs="Calibri"/>
          <w:b/>
          <w:sz w:val="28"/>
          <w:szCs w:val="28"/>
          <w:lang w:val="el-GR"/>
        </w:rPr>
      </w:pPr>
      <w:r w:rsidRPr="0016092E">
        <w:rPr>
          <w:rFonts w:ascii="Calibri" w:hAnsi="Calibri" w:cs="Calibri"/>
          <w:b/>
          <w:sz w:val="28"/>
          <w:szCs w:val="28"/>
          <w:lang w:val="el-GR"/>
        </w:rPr>
        <w:t xml:space="preserve">Εκστρατεία Επιθεώρησης </w:t>
      </w:r>
    </w:p>
    <w:p w:rsidR="00087932" w:rsidRDefault="00604A6B" w:rsidP="0016092E">
      <w:pPr>
        <w:jc w:val="center"/>
        <w:rPr>
          <w:rFonts w:ascii="Calibri" w:hAnsi="Calibri" w:cs="Calibri"/>
          <w:b/>
          <w:sz w:val="28"/>
          <w:szCs w:val="28"/>
          <w:lang w:val="el-GR"/>
        </w:rPr>
      </w:pPr>
      <w:r w:rsidRPr="0016092E">
        <w:rPr>
          <w:rFonts w:ascii="Calibri" w:hAnsi="Calibri" w:cs="Calibri"/>
          <w:b/>
          <w:sz w:val="28"/>
          <w:szCs w:val="28"/>
          <w:lang w:val="el-GR"/>
        </w:rPr>
        <w:t xml:space="preserve">Ξενοδοχείων, Εστιατορίων και Υποστατικών Διανομής Έτοιμων Φαγητών </w:t>
      </w:r>
    </w:p>
    <w:p w:rsidR="00604A6B" w:rsidRPr="0016092E" w:rsidRDefault="00604A6B" w:rsidP="0016092E">
      <w:pPr>
        <w:jc w:val="center"/>
        <w:rPr>
          <w:rFonts w:ascii="Calibri" w:hAnsi="Calibri" w:cs="Calibri"/>
          <w:b/>
          <w:sz w:val="28"/>
          <w:szCs w:val="28"/>
          <w:lang w:val="el-GR"/>
        </w:rPr>
      </w:pPr>
      <w:bookmarkStart w:id="0" w:name="_GoBack"/>
      <w:bookmarkEnd w:id="0"/>
      <w:r w:rsidRPr="0016092E">
        <w:rPr>
          <w:rFonts w:ascii="Calibri" w:hAnsi="Calibri" w:cs="Calibri"/>
          <w:b/>
          <w:sz w:val="28"/>
          <w:szCs w:val="28"/>
          <w:lang w:val="el-GR"/>
        </w:rPr>
        <w:t>Μάιος - Ιούνιος 2017</w:t>
      </w:r>
    </w:p>
    <w:p w:rsidR="00604A6B" w:rsidRPr="0016092E" w:rsidRDefault="00604A6B" w:rsidP="00604A6B">
      <w:pPr>
        <w:rPr>
          <w:rFonts w:ascii="Arial" w:hAnsi="Arial" w:cs="Arial"/>
          <w:b/>
          <w:sz w:val="28"/>
          <w:szCs w:val="28"/>
          <w:lang w:val="el-GR"/>
        </w:rPr>
      </w:pPr>
      <w:r w:rsidRPr="0016092E">
        <w:rPr>
          <w:rFonts w:ascii="Arial" w:hAnsi="Arial" w:cs="Arial"/>
          <w:b/>
          <w:sz w:val="28"/>
          <w:szCs w:val="28"/>
          <w:lang w:val="el-GR"/>
        </w:rPr>
        <w:tab/>
      </w:r>
    </w:p>
    <w:p w:rsidR="00604A6B" w:rsidRPr="0016092E" w:rsidRDefault="00604A6B" w:rsidP="00604A6B">
      <w:pPr>
        <w:rPr>
          <w:rFonts w:ascii="Arial" w:hAnsi="Arial" w:cs="Arial"/>
          <w:b/>
          <w:sz w:val="28"/>
          <w:szCs w:val="28"/>
          <w:lang w:val="el-GR"/>
        </w:rPr>
      </w:pPr>
      <w:r w:rsidRPr="0016092E">
        <w:rPr>
          <w:rFonts w:ascii="Arial" w:hAnsi="Arial" w:cs="Arial"/>
          <w:b/>
          <w:sz w:val="28"/>
          <w:szCs w:val="28"/>
          <w:lang w:val="el-GR"/>
        </w:rPr>
        <w:tab/>
      </w:r>
    </w:p>
    <w:p w:rsidR="00604A6B" w:rsidRPr="0016092E" w:rsidRDefault="00604A6B" w:rsidP="00604A6B">
      <w:pPr>
        <w:rPr>
          <w:rFonts w:ascii="Calibri" w:hAnsi="Calibri" w:cs="Calibri"/>
          <w:b/>
          <w:sz w:val="28"/>
          <w:szCs w:val="28"/>
          <w:lang w:val="el-GR"/>
        </w:rPr>
      </w:pPr>
      <w:r w:rsidRPr="0016092E">
        <w:rPr>
          <w:rFonts w:ascii="Calibri" w:hAnsi="Calibri" w:cs="Calibri"/>
          <w:b/>
          <w:sz w:val="28"/>
          <w:szCs w:val="28"/>
          <w:lang w:val="el-GR"/>
        </w:rPr>
        <w:t>Το Τμήμα Επιθεώρησης Εργασίας του Υπουργείου Εργασίας, Πρόνοιας και Κοινωνικών Ασφαλίσεων κατά τους μήνες Μάιο και Ιούνιο 2017, θα διεξάγει ειδική εκστρατεία επιθεωρήσεων σε Ξενοδοχεία, Εστιατόρια και Υποστατικά Διανομής Έτοιμων Φαγητών.</w:t>
      </w:r>
    </w:p>
    <w:p w:rsidR="00604A6B" w:rsidRPr="0016092E" w:rsidRDefault="00604A6B" w:rsidP="00604A6B">
      <w:pPr>
        <w:rPr>
          <w:rFonts w:ascii="Calibri" w:hAnsi="Calibri" w:cs="Calibri"/>
          <w:b/>
          <w:sz w:val="28"/>
          <w:szCs w:val="28"/>
          <w:lang w:val="el-GR"/>
        </w:rPr>
      </w:pPr>
    </w:p>
    <w:p w:rsidR="00604A6B" w:rsidRPr="0016092E" w:rsidRDefault="00604A6B" w:rsidP="00604A6B">
      <w:pPr>
        <w:rPr>
          <w:rFonts w:ascii="Calibri" w:hAnsi="Calibri" w:cs="Calibri"/>
          <w:b/>
          <w:sz w:val="28"/>
          <w:szCs w:val="28"/>
          <w:lang w:val="el-GR"/>
        </w:rPr>
      </w:pPr>
      <w:r w:rsidRPr="0016092E">
        <w:rPr>
          <w:rFonts w:ascii="Calibri" w:hAnsi="Calibri" w:cs="Calibri"/>
          <w:b/>
          <w:sz w:val="28"/>
          <w:szCs w:val="28"/>
          <w:lang w:val="el-GR"/>
        </w:rPr>
        <w:t>2.</w:t>
      </w:r>
      <w:r w:rsidRPr="0016092E">
        <w:rPr>
          <w:rFonts w:ascii="Calibri" w:hAnsi="Calibri" w:cs="Calibri"/>
          <w:b/>
          <w:sz w:val="28"/>
          <w:szCs w:val="28"/>
          <w:lang w:val="el-GR"/>
        </w:rPr>
        <w:tab/>
        <w:t>Η εκστρατεία σχεδιάστηκε λαμβάνοντας υπόψη τις κυριότερες αιτίες των εργατικών ατυχημάτων και επαγγελματικών ασθενειών που συμβαίνουν σε εργαζόμενους στις οικονομικές δραστηριότητες στις οποίες εστιάζεται η εκστρατεία.</w:t>
      </w:r>
    </w:p>
    <w:p w:rsidR="00604A6B" w:rsidRPr="0016092E" w:rsidRDefault="00604A6B" w:rsidP="00604A6B">
      <w:pPr>
        <w:rPr>
          <w:rFonts w:ascii="Calibri" w:hAnsi="Calibri" w:cs="Calibri"/>
          <w:b/>
          <w:sz w:val="28"/>
          <w:szCs w:val="28"/>
          <w:lang w:val="el-GR"/>
        </w:rPr>
      </w:pPr>
    </w:p>
    <w:p w:rsidR="00604A6B" w:rsidRPr="0016092E" w:rsidRDefault="00604A6B" w:rsidP="00604A6B">
      <w:pPr>
        <w:rPr>
          <w:rFonts w:ascii="Calibri" w:hAnsi="Calibri" w:cs="Calibri"/>
          <w:b/>
          <w:sz w:val="28"/>
          <w:szCs w:val="28"/>
          <w:lang w:val="el-GR"/>
        </w:rPr>
      </w:pPr>
      <w:r w:rsidRPr="0016092E">
        <w:rPr>
          <w:rFonts w:ascii="Calibri" w:hAnsi="Calibri" w:cs="Calibri"/>
          <w:b/>
          <w:sz w:val="28"/>
          <w:szCs w:val="28"/>
          <w:lang w:val="el-GR"/>
        </w:rPr>
        <w:t>3.</w:t>
      </w:r>
      <w:r w:rsidRPr="0016092E">
        <w:rPr>
          <w:rFonts w:ascii="Calibri" w:hAnsi="Calibri" w:cs="Calibri"/>
          <w:b/>
          <w:sz w:val="28"/>
          <w:szCs w:val="28"/>
          <w:lang w:val="el-GR"/>
        </w:rPr>
        <w:tab/>
        <w:t>Σκοπός της εκστρατείας είναι η ευαισθητοποίηση όλων των εμπλεκομένων στους τομείς αυτούς ώστε να ελαχιστοποιηθούν τα εργατικά ατυχήματα, οι επαγγελματικές ασθένειες και τα επικίνδυνα περιστατικά αλλά και να βελτιωθεί η προστασία των προσώπων που διακινούνται / διαμένουν στους χώρους αυτούς.</w:t>
      </w:r>
    </w:p>
    <w:p w:rsidR="00604A6B" w:rsidRPr="0016092E" w:rsidRDefault="00604A6B" w:rsidP="00604A6B">
      <w:pPr>
        <w:rPr>
          <w:rFonts w:ascii="Calibri" w:hAnsi="Calibri" w:cs="Calibri"/>
          <w:b/>
          <w:sz w:val="28"/>
          <w:szCs w:val="28"/>
          <w:lang w:val="el-GR"/>
        </w:rPr>
      </w:pPr>
    </w:p>
    <w:p w:rsidR="00604A6B" w:rsidRPr="0016092E" w:rsidRDefault="00604A6B" w:rsidP="00604A6B">
      <w:pPr>
        <w:rPr>
          <w:rFonts w:ascii="Calibri" w:hAnsi="Calibri" w:cs="Calibri"/>
          <w:b/>
          <w:sz w:val="28"/>
          <w:szCs w:val="28"/>
          <w:lang w:val="el-GR"/>
        </w:rPr>
      </w:pPr>
      <w:r w:rsidRPr="0016092E">
        <w:rPr>
          <w:rFonts w:ascii="Calibri" w:hAnsi="Calibri" w:cs="Calibri"/>
          <w:b/>
          <w:sz w:val="28"/>
          <w:szCs w:val="28"/>
          <w:lang w:val="el-GR"/>
        </w:rPr>
        <w:t>4.</w:t>
      </w:r>
      <w:r w:rsidRPr="0016092E">
        <w:rPr>
          <w:rFonts w:ascii="Calibri" w:hAnsi="Calibri" w:cs="Calibri"/>
          <w:b/>
          <w:sz w:val="28"/>
          <w:szCs w:val="28"/>
          <w:lang w:val="el-GR"/>
        </w:rPr>
        <w:tab/>
        <w:t>Στόχος της εκστρατείας είναι η ενημέρωση όλων των εμπλεκομένων για τις πρόνοιες της περί Ασφάλειας και Υγείας στην Εργασία Νομοθεσίας και ο έλεγχος συμμόρφωσης ειδικά με τις διατάξεις της για την εφαρμογή συστήματος διαχείρισης των κινδύνων, τον καθορισμό και την εφαρμογή, με βάση τη γραπτή εκτίμηση των κινδύνων, μέτρων προστασίας και πρόληψης για τους κινδύνους που προέρχονται από τα αιχμηρά αντικείμενα, την πτώση στο ίδιο επίπεδο και την πτώση από ύψος, τις θερμές επιφάνειες και τη διακίνηση με μοτοσικλέτες.</w:t>
      </w:r>
    </w:p>
    <w:p w:rsidR="00604A6B" w:rsidRPr="0016092E" w:rsidRDefault="00604A6B" w:rsidP="00604A6B">
      <w:pPr>
        <w:rPr>
          <w:rFonts w:ascii="Calibri" w:hAnsi="Calibri" w:cs="Calibri"/>
          <w:b/>
          <w:sz w:val="28"/>
          <w:szCs w:val="28"/>
          <w:lang w:val="el-GR"/>
        </w:rPr>
      </w:pPr>
    </w:p>
    <w:p w:rsidR="00604A6B" w:rsidRPr="0016092E" w:rsidRDefault="00604A6B" w:rsidP="00604A6B">
      <w:pPr>
        <w:rPr>
          <w:rFonts w:ascii="Calibri" w:hAnsi="Calibri" w:cs="Calibri"/>
          <w:b/>
          <w:sz w:val="28"/>
          <w:szCs w:val="28"/>
          <w:lang w:val="el-GR"/>
        </w:rPr>
      </w:pPr>
      <w:r w:rsidRPr="0016092E">
        <w:rPr>
          <w:rFonts w:ascii="Calibri" w:hAnsi="Calibri" w:cs="Calibri"/>
          <w:b/>
          <w:sz w:val="28"/>
          <w:szCs w:val="28"/>
          <w:lang w:val="el-GR"/>
        </w:rPr>
        <w:t>5.</w:t>
      </w:r>
      <w:r w:rsidRPr="0016092E">
        <w:rPr>
          <w:rFonts w:ascii="Calibri" w:hAnsi="Calibri" w:cs="Calibri"/>
          <w:b/>
          <w:sz w:val="28"/>
          <w:szCs w:val="28"/>
          <w:lang w:val="el-GR"/>
        </w:rPr>
        <w:tab/>
        <w:t xml:space="preserve">Για σκοπούς πληροφόρησης επισυνάπτεται ως Συνημμένο κατάλογος των σημείων ελέγχου στα οποία θα επικεντρωθεί η εν λόγω εκστρατεία μαζί με τις αντίστοιχες επεξηγήσεις. </w:t>
      </w:r>
    </w:p>
    <w:p w:rsidR="00604A6B" w:rsidRPr="0016092E" w:rsidRDefault="00604A6B" w:rsidP="00604A6B">
      <w:pPr>
        <w:rPr>
          <w:rFonts w:ascii="Calibri" w:hAnsi="Calibri" w:cs="Calibri"/>
          <w:b/>
          <w:sz w:val="28"/>
          <w:szCs w:val="28"/>
          <w:lang w:val="el-GR"/>
        </w:rPr>
      </w:pPr>
    </w:p>
    <w:p w:rsidR="00604A6B" w:rsidRPr="0016092E" w:rsidRDefault="00604A6B" w:rsidP="00604A6B">
      <w:pPr>
        <w:rPr>
          <w:rFonts w:ascii="Calibri" w:hAnsi="Calibri" w:cs="Calibri"/>
          <w:b/>
          <w:sz w:val="28"/>
          <w:szCs w:val="28"/>
          <w:lang w:val="el-GR"/>
        </w:rPr>
      </w:pPr>
      <w:r w:rsidRPr="0016092E">
        <w:rPr>
          <w:rFonts w:ascii="Calibri" w:hAnsi="Calibri" w:cs="Calibri"/>
          <w:b/>
          <w:sz w:val="28"/>
          <w:szCs w:val="28"/>
          <w:lang w:val="el-GR"/>
        </w:rPr>
        <w:t xml:space="preserve">Για πρόσθετες διευκρινίσεις ή πληροφορίες, μπορείτε να επικοινωνείτε με την αρμόδια Λειτουργό Επιθεώρησης Εργασίας στην ηλεκτρονική διεύθυνση onicolaidou@dli.mlsi.gov.cy ή/και στα </w:t>
      </w:r>
      <w:proofErr w:type="spellStart"/>
      <w:r w:rsidRPr="0016092E">
        <w:rPr>
          <w:rFonts w:ascii="Calibri" w:hAnsi="Calibri" w:cs="Calibri"/>
          <w:b/>
          <w:sz w:val="28"/>
          <w:szCs w:val="28"/>
          <w:lang w:val="el-GR"/>
        </w:rPr>
        <w:t>τηλ</w:t>
      </w:r>
      <w:proofErr w:type="spellEnd"/>
      <w:r w:rsidRPr="0016092E">
        <w:rPr>
          <w:rFonts w:ascii="Calibri" w:hAnsi="Calibri" w:cs="Calibri"/>
          <w:b/>
          <w:sz w:val="28"/>
          <w:szCs w:val="28"/>
          <w:lang w:val="el-GR"/>
        </w:rPr>
        <w:t>. 22405614 / 22405676.</w:t>
      </w:r>
    </w:p>
    <w:p w:rsidR="00604A6B" w:rsidRDefault="00604A6B" w:rsidP="00604A6B">
      <w:pPr>
        <w:rPr>
          <w:rFonts w:ascii="Arial" w:hAnsi="Arial" w:cs="Arial"/>
          <w:b/>
          <w:color w:val="333399"/>
          <w:sz w:val="28"/>
          <w:szCs w:val="28"/>
          <w:lang w:val="el-GR"/>
        </w:rPr>
      </w:pPr>
    </w:p>
    <w:p w:rsidR="00604A6B" w:rsidRDefault="00604A6B" w:rsidP="00604A6B">
      <w:pPr>
        <w:rPr>
          <w:rFonts w:ascii="Arial" w:hAnsi="Arial" w:cs="Arial"/>
          <w:b/>
          <w:color w:val="333399"/>
          <w:sz w:val="28"/>
          <w:szCs w:val="28"/>
          <w:lang w:val="el-GR"/>
        </w:rPr>
      </w:pPr>
    </w:p>
    <w:p w:rsidR="00604A6B" w:rsidRDefault="00604A6B" w:rsidP="00604A6B">
      <w:pPr>
        <w:rPr>
          <w:rFonts w:ascii="Arial" w:hAnsi="Arial" w:cs="Arial"/>
          <w:b/>
          <w:color w:val="333399"/>
          <w:sz w:val="28"/>
          <w:szCs w:val="28"/>
          <w:lang w:val="el-GR"/>
        </w:rPr>
      </w:pPr>
    </w:p>
    <w:p w:rsidR="00604A6B" w:rsidRDefault="00604A6B" w:rsidP="00604A6B">
      <w:pPr>
        <w:rPr>
          <w:rFonts w:ascii="Arial" w:hAnsi="Arial" w:cs="Arial"/>
          <w:b/>
          <w:color w:val="333399"/>
          <w:sz w:val="28"/>
          <w:szCs w:val="28"/>
          <w:lang w:val="el-GR"/>
        </w:rPr>
      </w:pPr>
    </w:p>
    <w:p w:rsidR="00604A6B" w:rsidRDefault="00604A6B" w:rsidP="00604A6B">
      <w:pPr>
        <w:rPr>
          <w:rFonts w:ascii="Arial" w:hAnsi="Arial" w:cs="Arial"/>
          <w:b/>
          <w:color w:val="333399"/>
          <w:sz w:val="28"/>
          <w:szCs w:val="28"/>
          <w:lang w:val="el-GR"/>
        </w:rPr>
      </w:pPr>
    </w:p>
    <w:p w:rsidR="00604A6B" w:rsidRDefault="00604A6B" w:rsidP="00604A6B">
      <w:pPr>
        <w:rPr>
          <w:rFonts w:ascii="Arial" w:hAnsi="Arial" w:cs="Arial"/>
          <w:b/>
          <w:color w:val="333399"/>
          <w:sz w:val="28"/>
          <w:szCs w:val="28"/>
          <w:lang w:val="el-GR"/>
        </w:rPr>
      </w:pPr>
    </w:p>
    <w:p w:rsidR="00604A6B" w:rsidRDefault="00604A6B" w:rsidP="00604A6B">
      <w:pPr>
        <w:rPr>
          <w:rFonts w:ascii="Arial" w:hAnsi="Arial" w:cs="Arial"/>
          <w:b/>
          <w:color w:val="333399"/>
          <w:sz w:val="28"/>
          <w:szCs w:val="28"/>
          <w:lang w:val="el-GR"/>
        </w:rPr>
      </w:pPr>
    </w:p>
    <w:p w:rsidR="00604A6B" w:rsidRDefault="00604A6B" w:rsidP="00604A6B">
      <w:pPr>
        <w:rPr>
          <w:rFonts w:ascii="Arial" w:hAnsi="Arial" w:cs="Arial"/>
          <w:b/>
          <w:color w:val="333399"/>
          <w:sz w:val="28"/>
          <w:szCs w:val="28"/>
          <w:lang w:val="el-GR"/>
        </w:rPr>
      </w:pPr>
    </w:p>
    <w:p w:rsidR="00492E64" w:rsidRDefault="002C021B" w:rsidP="00247572">
      <w:pPr>
        <w:rPr>
          <w:rFonts w:ascii="Arial" w:hAnsi="Arial" w:cs="Arial"/>
          <w:b/>
          <w:color w:val="333399"/>
          <w:sz w:val="28"/>
          <w:szCs w:val="28"/>
          <w:lang w:val="el-GR"/>
        </w:rPr>
      </w:pPr>
      <w:r w:rsidRPr="00B2375B">
        <w:rPr>
          <w:rFonts w:ascii="Arial" w:hAnsi="Arial" w:cs="Arial"/>
          <w:b/>
          <w:noProof/>
          <w:color w:val="333399"/>
          <w:sz w:val="28"/>
          <w:szCs w:val="28"/>
          <w:lang w:val="en-GB" w:eastAsia="en-GB"/>
        </w:rPr>
        <w:lastRenderedPageBreak/>
        <w:drawing>
          <wp:anchor distT="0" distB="0" distL="114300" distR="114300" simplePos="0" relativeHeight="251657216" behindDoc="1" locked="0" layoutInCell="1" allowOverlap="1">
            <wp:simplePos x="0" y="0"/>
            <wp:positionH relativeFrom="column">
              <wp:posOffset>4457700</wp:posOffset>
            </wp:positionH>
            <wp:positionV relativeFrom="paragraph">
              <wp:posOffset>-306705</wp:posOffset>
            </wp:positionV>
            <wp:extent cx="1143000" cy="969645"/>
            <wp:effectExtent l="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75B">
        <w:rPr>
          <w:noProof/>
          <w:lang w:val="en-GB" w:eastAsia="en-GB"/>
        </w:rPr>
        <w:drawing>
          <wp:anchor distT="0" distB="0" distL="114300" distR="114300" simplePos="0" relativeHeight="251658240" behindDoc="0" locked="0" layoutInCell="1" allowOverlap="1">
            <wp:simplePos x="0" y="0"/>
            <wp:positionH relativeFrom="column">
              <wp:posOffset>-114300</wp:posOffset>
            </wp:positionH>
            <wp:positionV relativeFrom="paragraph">
              <wp:posOffset>-342900</wp:posOffset>
            </wp:positionV>
            <wp:extent cx="942975" cy="981075"/>
            <wp:effectExtent l="0" t="0" r="0" b="0"/>
            <wp:wrapSquare wrapText="bothSides"/>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81075"/>
                    </a:xfrm>
                    <a:prstGeom prst="rect">
                      <a:avLst/>
                    </a:prstGeom>
                    <a:noFill/>
                  </pic:spPr>
                </pic:pic>
              </a:graphicData>
            </a:graphic>
            <wp14:sizeRelH relativeFrom="page">
              <wp14:pctWidth>0</wp14:pctWidth>
            </wp14:sizeRelH>
            <wp14:sizeRelV relativeFrom="page">
              <wp14:pctHeight>0</wp14:pctHeight>
            </wp14:sizeRelV>
          </wp:anchor>
        </w:drawing>
      </w:r>
      <w:r w:rsidR="00B62FD0" w:rsidRPr="004C56D2">
        <w:rPr>
          <w:rFonts w:ascii="Arial" w:hAnsi="Arial" w:cs="Arial"/>
          <w:b/>
          <w:color w:val="333399"/>
          <w:sz w:val="28"/>
          <w:szCs w:val="28"/>
          <w:lang w:val="el-GR"/>
        </w:rPr>
        <w:t xml:space="preserve">      </w:t>
      </w:r>
    </w:p>
    <w:p w:rsidR="0005747A" w:rsidRDefault="0005747A" w:rsidP="0005747A">
      <w:pPr>
        <w:rPr>
          <w:rFonts w:ascii="Arial" w:hAnsi="Arial" w:cs="Arial"/>
          <w:b/>
          <w:color w:val="333399"/>
          <w:sz w:val="28"/>
          <w:szCs w:val="28"/>
          <w:u w:val="single"/>
          <w:lang w:val="el-GR"/>
        </w:rPr>
      </w:pPr>
    </w:p>
    <w:p w:rsidR="0005747A" w:rsidRDefault="0005747A" w:rsidP="0005747A">
      <w:pPr>
        <w:rPr>
          <w:rFonts w:ascii="Arial" w:hAnsi="Arial" w:cs="Arial"/>
          <w:b/>
          <w:color w:val="333399"/>
          <w:sz w:val="28"/>
          <w:szCs w:val="28"/>
          <w:u w:val="single"/>
          <w:lang w:val="el-GR"/>
        </w:rPr>
      </w:pPr>
    </w:p>
    <w:p w:rsidR="0005747A" w:rsidRDefault="0005747A" w:rsidP="0005747A">
      <w:pPr>
        <w:jc w:val="center"/>
        <w:rPr>
          <w:rFonts w:ascii="Arial" w:hAnsi="Arial" w:cs="Arial"/>
          <w:b/>
          <w:color w:val="333399"/>
          <w:sz w:val="28"/>
          <w:szCs w:val="28"/>
          <w:u w:val="single"/>
          <w:lang w:val="el-GR"/>
        </w:rPr>
      </w:pPr>
    </w:p>
    <w:p w:rsidR="00763BD3" w:rsidRDefault="00763BD3" w:rsidP="00763BD3">
      <w:pPr>
        <w:rPr>
          <w:rFonts w:ascii="Arial" w:hAnsi="Arial" w:cs="Arial"/>
          <w:lang w:val="el-GR"/>
        </w:rPr>
      </w:pPr>
    </w:p>
    <w:p w:rsidR="00E638C8" w:rsidRPr="00E638C8" w:rsidRDefault="00E638C8" w:rsidP="00763BD3">
      <w:pPr>
        <w:rPr>
          <w:rFonts w:ascii="Arial" w:hAnsi="Arial" w:cs="Arial"/>
          <w:b/>
          <w:u w:val="single"/>
          <w:lang w:val="el-GR"/>
        </w:rPr>
      </w:pPr>
    </w:p>
    <w:p w:rsidR="00763BD3" w:rsidRPr="00674993" w:rsidRDefault="00763BD3" w:rsidP="00763BD3">
      <w:pPr>
        <w:jc w:val="center"/>
        <w:rPr>
          <w:rFonts w:ascii="Arial" w:hAnsi="Arial" w:cs="Arial"/>
          <w:b/>
          <w:u w:val="single"/>
          <w:lang w:val="el-GR"/>
        </w:rPr>
      </w:pPr>
      <w:r>
        <w:rPr>
          <w:rFonts w:ascii="Arial" w:hAnsi="Arial" w:cs="Arial"/>
          <w:b/>
          <w:u w:val="single"/>
          <w:lang w:val="el-GR"/>
        </w:rPr>
        <w:t>ΥΠΟΥΡΓΕΙΟ ΕΡΓΑΣΙΑΣ,</w:t>
      </w:r>
      <w:r w:rsidRPr="00921281">
        <w:rPr>
          <w:rFonts w:ascii="Arial" w:hAnsi="Arial" w:cs="Arial"/>
          <w:b/>
          <w:u w:val="single"/>
          <w:lang w:val="el-GR"/>
        </w:rPr>
        <w:t xml:space="preserve"> </w:t>
      </w:r>
      <w:r>
        <w:rPr>
          <w:rFonts w:ascii="Arial" w:hAnsi="Arial" w:cs="Arial"/>
          <w:b/>
          <w:u w:val="single"/>
          <w:lang w:val="el-GR"/>
        </w:rPr>
        <w:t xml:space="preserve">ΠΡΟΝΟΙΑΣ </w:t>
      </w:r>
      <w:r w:rsidRPr="00674993">
        <w:rPr>
          <w:rFonts w:ascii="Arial" w:hAnsi="Arial" w:cs="Arial"/>
          <w:b/>
          <w:u w:val="single"/>
          <w:lang w:val="el-GR"/>
        </w:rPr>
        <w:t>ΚΑΙ ΚΟΙΝΩΝΙΚΩΝ ΑΣΦΑΛΙΣΕΩΝ</w:t>
      </w:r>
    </w:p>
    <w:p w:rsidR="00763BD3" w:rsidRDefault="00763BD3" w:rsidP="00763BD3">
      <w:pPr>
        <w:jc w:val="center"/>
        <w:rPr>
          <w:rFonts w:ascii="Arial" w:hAnsi="Arial" w:cs="Arial"/>
          <w:b/>
          <w:u w:val="single"/>
          <w:lang w:val="el-GR"/>
        </w:rPr>
      </w:pPr>
      <w:r w:rsidRPr="00674993">
        <w:rPr>
          <w:rFonts w:ascii="Arial" w:hAnsi="Arial" w:cs="Arial"/>
          <w:b/>
          <w:u w:val="single"/>
          <w:lang w:val="el-GR"/>
        </w:rPr>
        <w:t>ΤΜΗΜΑ ΕΠΙΘΕΩΡΗΣΗΣ ΕΡΓΑΣΙΑΣ</w:t>
      </w:r>
    </w:p>
    <w:p w:rsidR="00763BD3" w:rsidRPr="003733BD" w:rsidRDefault="00763BD3" w:rsidP="00763BD3">
      <w:pPr>
        <w:tabs>
          <w:tab w:val="left" w:pos="567"/>
          <w:tab w:val="left" w:pos="1134"/>
        </w:tabs>
        <w:rPr>
          <w:rFonts w:ascii="Arial" w:hAnsi="Arial" w:cs="Arial"/>
          <w:lang w:val="el-GR"/>
        </w:rPr>
      </w:pPr>
    </w:p>
    <w:p w:rsidR="00F06F46" w:rsidRDefault="00F06F46" w:rsidP="00F06F46">
      <w:pPr>
        <w:tabs>
          <w:tab w:val="left" w:pos="567"/>
          <w:tab w:val="left" w:pos="1134"/>
        </w:tabs>
        <w:jc w:val="center"/>
        <w:rPr>
          <w:rFonts w:ascii="Arial" w:hAnsi="Arial" w:cs="Arial"/>
          <w:b/>
          <w:u w:val="single"/>
          <w:lang w:val="el-GR"/>
        </w:rPr>
      </w:pPr>
      <w:r w:rsidRPr="00EC6AEE">
        <w:rPr>
          <w:rFonts w:ascii="Arial" w:hAnsi="Arial" w:cs="Arial"/>
          <w:b/>
          <w:u w:val="single"/>
          <w:lang w:val="el-GR"/>
        </w:rPr>
        <w:t xml:space="preserve">Εκστρατεία Επιθεώρησης </w:t>
      </w:r>
      <w:r>
        <w:rPr>
          <w:rFonts w:ascii="Arial" w:hAnsi="Arial" w:cs="Arial"/>
          <w:b/>
          <w:u w:val="single"/>
          <w:lang w:val="el-GR"/>
        </w:rPr>
        <w:t>Ξενοδοχείων, Εστιατορίων και</w:t>
      </w:r>
    </w:p>
    <w:p w:rsidR="00F06F46" w:rsidRPr="009F48DD" w:rsidRDefault="00F06F46" w:rsidP="00F06F46">
      <w:pPr>
        <w:tabs>
          <w:tab w:val="left" w:pos="567"/>
          <w:tab w:val="left" w:pos="1134"/>
        </w:tabs>
        <w:jc w:val="center"/>
        <w:rPr>
          <w:rFonts w:ascii="Arial" w:hAnsi="Arial" w:cs="Arial"/>
          <w:b/>
          <w:u w:val="single"/>
          <w:lang w:val="el-GR"/>
        </w:rPr>
      </w:pPr>
      <w:r>
        <w:rPr>
          <w:rFonts w:ascii="Arial" w:hAnsi="Arial" w:cs="Arial"/>
          <w:b/>
          <w:u w:val="single"/>
          <w:lang w:val="el-GR"/>
        </w:rPr>
        <w:t>Υποστατικών Διανομής Έτοιμων Φαγητών</w:t>
      </w:r>
    </w:p>
    <w:p w:rsidR="00F06F46" w:rsidRPr="00F26CAD" w:rsidRDefault="00F06F46" w:rsidP="00F06F46">
      <w:pPr>
        <w:tabs>
          <w:tab w:val="left" w:pos="567"/>
          <w:tab w:val="left" w:pos="1134"/>
        </w:tabs>
        <w:jc w:val="center"/>
        <w:rPr>
          <w:rFonts w:ascii="Arial" w:hAnsi="Arial" w:cs="Arial"/>
          <w:b/>
          <w:u w:val="single"/>
          <w:lang w:val="el-GR"/>
        </w:rPr>
      </w:pPr>
      <w:r>
        <w:rPr>
          <w:rFonts w:ascii="Arial" w:hAnsi="Arial" w:cs="Arial"/>
          <w:b/>
          <w:u w:val="single"/>
          <w:lang w:val="el-GR"/>
        </w:rPr>
        <w:t>Μάιος</w:t>
      </w:r>
      <w:r w:rsidRPr="005D7331">
        <w:rPr>
          <w:rFonts w:ascii="Arial" w:hAnsi="Arial" w:cs="Arial"/>
          <w:b/>
          <w:u w:val="single"/>
          <w:lang w:val="el-GR"/>
        </w:rPr>
        <w:t xml:space="preserve"> </w:t>
      </w:r>
      <w:r>
        <w:rPr>
          <w:rFonts w:ascii="Arial" w:hAnsi="Arial" w:cs="Arial"/>
          <w:b/>
          <w:u w:val="single"/>
          <w:lang w:val="el-GR"/>
        </w:rPr>
        <w:t>- Ιούνιος 2017</w:t>
      </w:r>
    </w:p>
    <w:p w:rsidR="00763BD3" w:rsidRPr="003733BD" w:rsidRDefault="00763BD3" w:rsidP="00763BD3">
      <w:pPr>
        <w:jc w:val="center"/>
        <w:rPr>
          <w:rFonts w:ascii="Arial" w:hAnsi="Arial" w:cs="Arial"/>
          <w:sz w:val="22"/>
          <w:szCs w:val="22"/>
          <w:lang w:val="el-GR"/>
        </w:rPr>
      </w:pPr>
      <w:r w:rsidRPr="003733BD">
        <w:rPr>
          <w:rFonts w:ascii="Arial" w:hAnsi="Arial" w:cs="Arial"/>
          <w:sz w:val="22"/>
          <w:szCs w:val="22"/>
          <w:lang w:val="el-GR"/>
        </w:rPr>
        <w:tab/>
      </w: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9319"/>
      </w:tblGrid>
      <w:tr w:rsidR="00763BD3" w:rsidRPr="00F70EBE" w:rsidTr="00CE4D29">
        <w:trPr>
          <w:trHeight w:val="305"/>
          <w:jc w:val="center"/>
        </w:trPr>
        <w:tc>
          <w:tcPr>
            <w:tcW w:w="644" w:type="dxa"/>
            <w:tcBorders>
              <w:bottom w:val="single" w:sz="4" w:space="0" w:color="auto"/>
            </w:tcBorders>
            <w:shd w:val="clear" w:color="auto" w:fill="B3B3B3"/>
            <w:vAlign w:val="center"/>
          </w:tcPr>
          <w:p w:rsidR="00763BD3" w:rsidRPr="00CC488E" w:rsidRDefault="00763BD3" w:rsidP="00DA1E3A">
            <w:pPr>
              <w:jc w:val="center"/>
              <w:rPr>
                <w:rFonts w:ascii="Arial" w:hAnsi="Arial" w:cs="Arial"/>
                <w:b/>
                <w:sz w:val="22"/>
                <w:szCs w:val="22"/>
              </w:rPr>
            </w:pPr>
            <w:r w:rsidRPr="00CC488E">
              <w:rPr>
                <w:rFonts w:ascii="Arial" w:hAnsi="Arial" w:cs="Arial"/>
                <w:b/>
                <w:sz w:val="22"/>
                <w:szCs w:val="22"/>
              </w:rPr>
              <w:t>Α/Α</w:t>
            </w:r>
          </w:p>
        </w:tc>
        <w:tc>
          <w:tcPr>
            <w:tcW w:w="9319" w:type="dxa"/>
            <w:tcBorders>
              <w:bottom w:val="single" w:sz="4" w:space="0" w:color="auto"/>
            </w:tcBorders>
            <w:shd w:val="clear" w:color="auto" w:fill="B3B3B3"/>
            <w:vAlign w:val="center"/>
          </w:tcPr>
          <w:p w:rsidR="00763BD3" w:rsidRPr="00CC488E" w:rsidRDefault="00763BD3" w:rsidP="00DA1E3A">
            <w:pPr>
              <w:jc w:val="center"/>
              <w:rPr>
                <w:rFonts w:ascii="Arial" w:hAnsi="Arial" w:cs="Arial"/>
                <w:b/>
                <w:caps/>
                <w:sz w:val="22"/>
                <w:szCs w:val="22"/>
                <w:lang w:val="el-GR"/>
              </w:rPr>
            </w:pPr>
            <w:r w:rsidRPr="00CC488E">
              <w:rPr>
                <w:rFonts w:ascii="Arial" w:hAnsi="Arial" w:cs="Arial"/>
                <w:b/>
                <w:caps/>
                <w:sz w:val="22"/>
                <w:szCs w:val="22"/>
              </w:rPr>
              <w:t>Σημε</w:t>
            </w:r>
            <w:r w:rsidRPr="00CC488E">
              <w:rPr>
                <w:rFonts w:ascii="Arial" w:hAnsi="Arial" w:cs="Arial"/>
                <w:b/>
                <w:caps/>
                <w:sz w:val="22"/>
                <w:szCs w:val="22"/>
                <w:lang w:val="el-GR"/>
              </w:rPr>
              <w:t>Ι</w:t>
            </w:r>
            <w:r w:rsidRPr="00CC488E">
              <w:rPr>
                <w:rFonts w:ascii="Arial" w:hAnsi="Arial" w:cs="Arial"/>
                <w:b/>
                <w:caps/>
                <w:sz w:val="22"/>
                <w:szCs w:val="22"/>
              </w:rPr>
              <w:t>α Ε</w:t>
            </w:r>
            <w:r w:rsidRPr="00CC488E">
              <w:rPr>
                <w:rFonts w:ascii="Arial" w:hAnsi="Arial" w:cs="Arial"/>
                <w:b/>
                <w:caps/>
                <w:sz w:val="22"/>
                <w:szCs w:val="22"/>
                <w:lang w:val="el-GR"/>
              </w:rPr>
              <w:t>ΛΕ</w:t>
            </w:r>
            <w:r w:rsidRPr="00CC488E">
              <w:rPr>
                <w:rFonts w:ascii="Arial" w:hAnsi="Arial" w:cs="Arial"/>
                <w:b/>
                <w:caps/>
                <w:sz w:val="22"/>
                <w:szCs w:val="22"/>
              </w:rPr>
              <w:t>γχου</w:t>
            </w:r>
            <w:r w:rsidRPr="00CC488E">
              <w:rPr>
                <w:rFonts w:ascii="Arial" w:hAnsi="Arial" w:cs="Arial"/>
                <w:b/>
                <w:caps/>
                <w:sz w:val="22"/>
                <w:szCs w:val="22"/>
                <w:lang w:val="el-GR"/>
              </w:rPr>
              <w:t xml:space="preserve"> (ΣΕ)</w:t>
            </w:r>
          </w:p>
        </w:tc>
      </w:tr>
      <w:tr w:rsidR="00763BD3" w:rsidRPr="006A6A53" w:rsidTr="00CE4D29">
        <w:trPr>
          <w:trHeight w:val="350"/>
          <w:jc w:val="center"/>
        </w:trPr>
        <w:tc>
          <w:tcPr>
            <w:tcW w:w="644" w:type="dxa"/>
            <w:tcBorders>
              <w:bottom w:val="single" w:sz="4" w:space="0" w:color="auto"/>
            </w:tcBorders>
            <w:shd w:val="pct20" w:color="auto" w:fill="auto"/>
            <w:vAlign w:val="center"/>
          </w:tcPr>
          <w:p w:rsidR="00763BD3" w:rsidRPr="00CC488E" w:rsidRDefault="00E638C8" w:rsidP="00DA1E3A">
            <w:pPr>
              <w:jc w:val="center"/>
              <w:rPr>
                <w:rFonts w:ascii="Arial" w:hAnsi="Arial" w:cs="Arial"/>
                <w:b/>
                <w:sz w:val="22"/>
                <w:szCs w:val="22"/>
                <w:lang w:val="el-GR"/>
              </w:rPr>
            </w:pPr>
            <w:r>
              <w:rPr>
                <w:rFonts w:ascii="Arial" w:hAnsi="Arial" w:cs="Arial"/>
                <w:b/>
                <w:sz w:val="22"/>
                <w:szCs w:val="22"/>
                <w:lang w:val="el-GR"/>
              </w:rPr>
              <w:t>Β1</w:t>
            </w:r>
            <w:r w:rsidR="001C01E1">
              <w:rPr>
                <w:rFonts w:ascii="Arial" w:hAnsi="Arial" w:cs="Arial"/>
                <w:b/>
                <w:sz w:val="22"/>
                <w:szCs w:val="22"/>
                <w:lang w:val="el-GR"/>
              </w:rPr>
              <w:t>.</w:t>
            </w:r>
          </w:p>
        </w:tc>
        <w:tc>
          <w:tcPr>
            <w:tcW w:w="9319" w:type="dxa"/>
            <w:tcBorders>
              <w:bottom w:val="single" w:sz="4" w:space="0" w:color="auto"/>
            </w:tcBorders>
            <w:shd w:val="pct20" w:color="auto" w:fill="auto"/>
            <w:vAlign w:val="center"/>
          </w:tcPr>
          <w:p w:rsidR="00763BD3" w:rsidRPr="00CC488E" w:rsidRDefault="001C01E1" w:rsidP="00DA1E3A">
            <w:pPr>
              <w:rPr>
                <w:rFonts w:ascii="Arial" w:hAnsi="Arial" w:cs="Arial"/>
                <w:b/>
                <w:caps/>
                <w:sz w:val="22"/>
                <w:szCs w:val="22"/>
                <w:lang w:val="el-GR"/>
              </w:rPr>
            </w:pPr>
            <w:r>
              <w:rPr>
                <w:rFonts w:ascii="Arial" w:hAnsi="Arial" w:cs="Arial"/>
                <w:b/>
                <w:caps/>
                <w:sz w:val="22"/>
                <w:szCs w:val="22"/>
                <w:lang w:val="el-GR"/>
              </w:rPr>
              <w:t>ΥΠΟΣΤΑΤΙΚΟ</w:t>
            </w:r>
          </w:p>
        </w:tc>
      </w:tr>
      <w:tr w:rsidR="001C01E1" w:rsidRPr="006A6A53" w:rsidTr="00CE4D29">
        <w:trPr>
          <w:trHeight w:val="350"/>
          <w:jc w:val="center"/>
        </w:trPr>
        <w:tc>
          <w:tcPr>
            <w:tcW w:w="644" w:type="dxa"/>
            <w:shd w:val="clear" w:color="auto" w:fill="auto"/>
            <w:vAlign w:val="center"/>
          </w:tcPr>
          <w:p w:rsidR="001C01E1" w:rsidRPr="001C01E1" w:rsidRDefault="001C01E1" w:rsidP="00DA1E3A">
            <w:pPr>
              <w:jc w:val="center"/>
              <w:rPr>
                <w:rFonts w:ascii="Arial" w:hAnsi="Arial" w:cs="Arial"/>
                <w:sz w:val="22"/>
                <w:szCs w:val="22"/>
                <w:lang w:val="el-GR"/>
              </w:rPr>
            </w:pPr>
            <w:r w:rsidRPr="001C01E1">
              <w:rPr>
                <w:rFonts w:ascii="Arial" w:hAnsi="Arial" w:cs="Arial"/>
                <w:sz w:val="22"/>
                <w:szCs w:val="22"/>
                <w:lang w:val="el-GR"/>
              </w:rPr>
              <w:t>1</w:t>
            </w:r>
          </w:p>
        </w:tc>
        <w:tc>
          <w:tcPr>
            <w:tcW w:w="9319" w:type="dxa"/>
            <w:shd w:val="clear" w:color="auto" w:fill="auto"/>
            <w:vAlign w:val="center"/>
          </w:tcPr>
          <w:p w:rsidR="001C01E1" w:rsidRPr="001C01E1" w:rsidRDefault="001C01E1" w:rsidP="00DA1E3A">
            <w:pPr>
              <w:rPr>
                <w:rFonts w:ascii="Arial" w:hAnsi="Arial" w:cs="Arial"/>
                <w:sz w:val="22"/>
                <w:szCs w:val="22"/>
                <w:lang w:val="el-GR"/>
              </w:rPr>
            </w:pPr>
            <w:r>
              <w:rPr>
                <w:rFonts w:ascii="Arial" w:hAnsi="Arial" w:cs="Arial"/>
                <w:sz w:val="22"/>
                <w:szCs w:val="22"/>
                <w:lang w:val="el-GR"/>
              </w:rPr>
              <w:t>Ξενοδοχείο</w:t>
            </w:r>
          </w:p>
        </w:tc>
      </w:tr>
      <w:tr w:rsidR="001C01E1" w:rsidRPr="006A6A53" w:rsidTr="00CE4D29">
        <w:trPr>
          <w:trHeight w:val="350"/>
          <w:jc w:val="center"/>
        </w:trPr>
        <w:tc>
          <w:tcPr>
            <w:tcW w:w="644" w:type="dxa"/>
            <w:shd w:val="clear" w:color="auto" w:fill="auto"/>
            <w:vAlign w:val="center"/>
          </w:tcPr>
          <w:p w:rsidR="001C01E1" w:rsidRPr="001C01E1" w:rsidRDefault="001C01E1" w:rsidP="00DA1E3A">
            <w:pPr>
              <w:jc w:val="center"/>
              <w:rPr>
                <w:rFonts w:ascii="Arial" w:hAnsi="Arial" w:cs="Arial"/>
                <w:sz w:val="22"/>
                <w:szCs w:val="22"/>
                <w:lang w:val="el-GR"/>
              </w:rPr>
            </w:pPr>
            <w:r w:rsidRPr="001C01E1">
              <w:rPr>
                <w:rFonts w:ascii="Arial" w:hAnsi="Arial" w:cs="Arial"/>
                <w:sz w:val="22"/>
                <w:szCs w:val="22"/>
                <w:lang w:val="el-GR"/>
              </w:rPr>
              <w:t>2</w:t>
            </w:r>
          </w:p>
        </w:tc>
        <w:tc>
          <w:tcPr>
            <w:tcW w:w="9319" w:type="dxa"/>
            <w:shd w:val="clear" w:color="auto" w:fill="auto"/>
            <w:vAlign w:val="center"/>
          </w:tcPr>
          <w:p w:rsidR="001C01E1" w:rsidRPr="001C01E1" w:rsidRDefault="001C01E1" w:rsidP="00DA1E3A">
            <w:pPr>
              <w:rPr>
                <w:rFonts w:ascii="Arial" w:hAnsi="Arial" w:cs="Arial"/>
                <w:sz w:val="22"/>
                <w:szCs w:val="22"/>
                <w:lang w:val="el-GR"/>
              </w:rPr>
            </w:pPr>
            <w:r>
              <w:rPr>
                <w:rFonts w:ascii="Arial" w:hAnsi="Arial" w:cs="Arial"/>
                <w:sz w:val="22"/>
                <w:szCs w:val="22"/>
                <w:lang w:val="el-GR"/>
              </w:rPr>
              <w:t>Εστιατόριο</w:t>
            </w:r>
          </w:p>
        </w:tc>
      </w:tr>
      <w:tr w:rsidR="001C01E1" w:rsidRPr="006A6A53" w:rsidTr="00CE4D29">
        <w:trPr>
          <w:trHeight w:val="350"/>
          <w:jc w:val="center"/>
        </w:trPr>
        <w:tc>
          <w:tcPr>
            <w:tcW w:w="644" w:type="dxa"/>
            <w:shd w:val="clear" w:color="auto" w:fill="auto"/>
            <w:vAlign w:val="center"/>
          </w:tcPr>
          <w:p w:rsidR="001C01E1" w:rsidRPr="001C01E1" w:rsidRDefault="001C01E1" w:rsidP="00DA1E3A">
            <w:pPr>
              <w:jc w:val="center"/>
              <w:rPr>
                <w:rFonts w:ascii="Arial" w:hAnsi="Arial" w:cs="Arial"/>
                <w:sz w:val="22"/>
                <w:szCs w:val="22"/>
                <w:lang w:val="el-GR"/>
              </w:rPr>
            </w:pPr>
            <w:r w:rsidRPr="001C01E1">
              <w:rPr>
                <w:rFonts w:ascii="Arial" w:hAnsi="Arial" w:cs="Arial"/>
                <w:sz w:val="22"/>
                <w:szCs w:val="22"/>
                <w:lang w:val="el-GR"/>
              </w:rPr>
              <w:t>3</w:t>
            </w:r>
          </w:p>
        </w:tc>
        <w:tc>
          <w:tcPr>
            <w:tcW w:w="9319" w:type="dxa"/>
            <w:shd w:val="clear" w:color="auto" w:fill="auto"/>
            <w:vAlign w:val="center"/>
          </w:tcPr>
          <w:p w:rsidR="001C01E1" w:rsidRPr="001C01E1" w:rsidRDefault="001C01E1" w:rsidP="00DA1E3A">
            <w:pPr>
              <w:rPr>
                <w:rFonts w:ascii="Arial" w:hAnsi="Arial" w:cs="Arial"/>
                <w:sz w:val="22"/>
                <w:szCs w:val="22"/>
                <w:lang w:val="el-GR"/>
              </w:rPr>
            </w:pPr>
            <w:r>
              <w:rPr>
                <w:rFonts w:ascii="Arial" w:hAnsi="Arial" w:cs="Arial"/>
                <w:sz w:val="22"/>
                <w:szCs w:val="22"/>
                <w:lang w:val="el-GR"/>
              </w:rPr>
              <w:t>Υποστατικό Διανομής Έτοιμων Φαγητών</w:t>
            </w:r>
          </w:p>
        </w:tc>
      </w:tr>
      <w:tr w:rsidR="001C01E1" w:rsidRPr="006A6A53" w:rsidTr="00CE4D29">
        <w:trPr>
          <w:trHeight w:val="350"/>
          <w:jc w:val="center"/>
        </w:trPr>
        <w:tc>
          <w:tcPr>
            <w:tcW w:w="644" w:type="dxa"/>
            <w:shd w:val="pct20" w:color="auto" w:fill="auto"/>
            <w:vAlign w:val="center"/>
          </w:tcPr>
          <w:p w:rsidR="001C01E1" w:rsidRPr="00CC488E" w:rsidRDefault="001C01E1" w:rsidP="001C01E1">
            <w:pPr>
              <w:jc w:val="center"/>
              <w:rPr>
                <w:rFonts w:ascii="Arial" w:hAnsi="Arial" w:cs="Arial"/>
                <w:b/>
                <w:sz w:val="22"/>
                <w:szCs w:val="22"/>
                <w:lang w:val="el-GR"/>
              </w:rPr>
            </w:pPr>
            <w:r>
              <w:rPr>
                <w:rFonts w:ascii="Arial" w:hAnsi="Arial" w:cs="Arial"/>
                <w:b/>
                <w:sz w:val="22"/>
                <w:szCs w:val="22"/>
                <w:lang w:val="el-GR"/>
              </w:rPr>
              <w:t>Β</w:t>
            </w:r>
            <w:r w:rsidR="00E638C8">
              <w:rPr>
                <w:rFonts w:ascii="Arial" w:hAnsi="Arial" w:cs="Arial"/>
                <w:b/>
                <w:sz w:val="22"/>
                <w:szCs w:val="22"/>
                <w:lang w:val="el-GR"/>
              </w:rPr>
              <w:t>2</w:t>
            </w:r>
            <w:r>
              <w:rPr>
                <w:rFonts w:ascii="Arial" w:hAnsi="Arial" w:cs="Arial"/>
                <w:b/>
                <w:sz w:val="22"/>
                <w:szCs w:val="22"/>
                <w:lang w:val="el-GR"/>
              </w:rPr>
              <w:t>.</w:t>
            </w:r>
          </w:p>
        </w:tc>
        <w:tc>
          <w:tcPr>
            <w:tcW w:w="9319" w:type="dxa"/>
            <w:shd w:val="pct20" w:color="auto" w:fill="auto"/>
            <w:vAlign w:val="center"/>
          </w:tcPr>
          <w:p w:rsidR="001C01E1" w:rsidRPr="00CC488E" w:rsidRDefault="001C01E1" w:rsidP="001C01E1">
            <w:pPr>
              <w:rPr>
                <w:rFonts w:ascii="Arial" w:hAnsi="Arial" w:cs="Arial"/>
                <w:b/>
                <w:caps/>
                <w:sz w:val="22"/>
                <w:szCs w:val="22"/>
                <w:lang w:val="el-GR"/>
              </w:rPr>
            </w:pPr>
            <w:r w:rsidRPr="00CC488E">
              <w:rPr>
                <w:rFonts w:ascii="Arial" w:hAnsi="Arial" w:cs="Arial"/>
                <w:b/>
                <w:caps/>
                <w:sz w:val="22"/>
                <w:szCs w:val="22"/>
                <w:lang w:val="el-GR"/>
              </w:rPr>
              <w:t xml:space="preserve"> Σύστημα Διαχείρισης ΚΙΝΔΥΝΩΝ (ΣΔΚ)</w:t>
            </w:r>
          </w:p>
        </w:tc>
      </w:tr>
      <w:tr w:rsidR="001C01E1" w:rsidRPr="00604A6B" w:rsidTr="00CE4D29">
        <w:trPr>
          <w:trHeight w:hRule="exact" w:val="370"/>
          <w:jc w:val="center"/>
        </w:trPr>
        <w:tc>
          <w:tcPr>
            <w:tcW w:w="644" w:type="dxa"/>
            <w:vAlign w:val="center"/>
          </w:tcPr>
          <w:p w:rsidR="001C01E1" w:rsidRPr="00CC488E" w:rsidRDefault="00E638C8" w:rsidP="00DA1E3A">
            <w:pPr>
              <w:jc w:val="center"/>
              <w:rPr>
                <w:rFonts w:ascii="Arial" w:hAnsi="Arial" w:cs="Arial"/>
                <w:sz w:val="22"/>
                <w:szCs w:val="22"/>
                <w:lang w:val="el-GR"/>
              </w:rPr>
            </w:pPr>
            <w:r>
              <w:rPr>
                <w:rFonts w:ascii="Arial" w:hAnsi="Arial" w:cs="Arial"/>
                <w:sz w:val="22"/>
                <w:szCs w:val="22"/>
                <w:lang w:val="el-GR"/>
              </w:rPr>
              <w:t>4</w:t>
            </w:r>
          </w:p>
        </w:tc>
        <w:tc>
          <w:tcPr>
            <w:tcW w:w="9319" w:type="dxa"/>
            <w:vAlign w:val="center"/>
          </w:tcPr>
          <w:p w:rsidR="001C01E1" w:rsidRPr="00816353" w:rsidRDefault="001C01E1" w:rsidP="001C01E1">
            <w:pPr>
              <w:rPr>
                <w:rFonts w:ascii="Arial" w:hAnsi="Arial" w:cs="Arial"/>
                <w:sz w:val="22"/>
                <w:szCs w:val="22"/>
                <w:lang w:val="el-GR"/>
              </w:rPr>
            </w:pPr>
            <w:r w:rsidRPr="00816353">
              <w:rPr>
                <w:rFonts w:ascii="Arial" w:hAnsi="Arial" w:cs="Arial"/>
                <w:sz w:val="22"/>
                <w:szCs w:val="22"/>
                <w:lang w:val="el-GR"/>
              </w:rPr>
              <w:t xml:space="preserve">Υπάρχει </w:t>
            </w:r>
            <w:r>
              <w:rPr>
                <w:rFonts w:ascii="Arial" w:hAnsi="Arial" w:cs="Arial"/>
                <w:sz w:val="22"/>
                <w:szCs w:val="22"/>
                <w:lang w:val="el-GR"/>
              </w:rPr>
              <w:t>Σύστημα Διαχείρισης των Κινδύνων (</w:t>
            </w:r>
            <w:r w:rsidRPr="00816353">
              <w:rPr>
                <w:rFonts w:ascii="Arial" w:hAnsi="Arial" w:cs="Arial"/>
                <w:sz w:val="22"/>
                <w:szCs w:val="22"/>
                <w:lang w:val="el-GR"/>
              </w:rPr>
              <w:t>ΣΔ</w:t>
            </w:r>
            <w:r w:rsidRPr="00CC488E">
              <w:rPr>
                <w:rFonts w:ascii="Arial" w:hAnsi="Arial" w:cs="Arial"/>
                <w:sz w:val="22"/>
                <w:szCs w:val="22"/>
                <w:lang w:val="el-GR"/>
              </w:rPr>
              <w:t>Κ</w:t>
            </w:r>
            <w:r>
              <w:rPr>
                <w:rFonts w:ascii="Arial" w:hAnsi="Arial" w:cs="Arial"/>
                <w:sz w:val="22"/>
                <w:szCs w:val="22"/>
                <w:lang w:val="el-GR"/>
              </w:rPr>
              <w:t>)</w:t>
            </w:r>
            <w:r w:rsidRPr="00816353">
              <w:rPr>
                <w:rFonts w:ascii="Arial" w:hAnsi="Arial" w:cs="Arial"/>
                <w:sz w:val="22"/>
                <w:szCs w:val="22"/>
                <w:lang w:val="el-GR"/>
              </w:rPr>
              <w:t>;</w:t>
            </w:r>
          </w:p>
        </w:tc>
      </w:tr>
      <w:tr w:rsidR="001C01E1" w:rsidRPr="00F26CAD" w:rsidTr="00CE4D29">
        <w:trPr>
          <w:trHeight w:hRule="exact" w:val="352"/>
          <w:jc w:val="center"/>
        </w:trPr>
        <w:tc>
          <w:tcPr>
            <w:tcW w:w="644" w:type="dxa"/>
            <w:vAlign w:val="center"/>
          </w:tcPr>
          <w:p w:rsidR="001C01E1" w:rsidRPr="00CC488E" w:rsidRDefault="00E638C8" w:rsidP="00DA1E3A">
            <w:pPr>
              <w:jc w:val="center"/>
              <w:rPr>
                <w:rFonts w:ascii="Arial" w:hAnsi="Arial" w:cs="Arial"/>
                <w:sz w:val="22"/>
                <w:szCs w:val="22"/>
                <w:lang w:val="el-GR"/>
              </w:rPr>
            </w:pPr>
            <w:r>
              <w:rPr>
                <w:rFonts w:ascii="Arial" w:hAnsi="Arial" w:cs="Arial"/>
                <w:sz w:val="22"/>
                <w:szCs w:val="22"/>
                <w:lang w:val="el-GR"/>
              </w:rPr>
              <w:t>5</w:t>
            </w:r>
          </w:p>
        </w:tc>
        <w:tc>
          <w:tcPr>
            <w:tcW w:w="9319" w:type="dxa"/>
            <w:vAlign w:val="center"/>
          </w:tcPr>
          <w:p w:rsidR="001C01E1" w:rsidRPr="00CC488E" w:rsidRDefault="001C01E1" w:rsidP="00DA1E3A">
            <w:pPr>
              <w:rPr>
                <w:rFonts w:ascii="Arial" w:hAnsi="Arial" w:cs="Arial"/>
                <w:sz w:val="22"/>
                <w:szCs w:val="22"/>
              </w:rPr>
            </w:pPr>
            <w:proofErr w:type="spellStart"/>
            <w:r w:rsidRPr="00CC488E">
              <w:rPr>
                <w:rFonts w:ascii="Arial" w:hAnsi="Arial" w:cs="Arial"/>
                <w:sz w:val="22"/>
                <w:szCs w:val="22"/>
              </w:rPr>
              <w:t>Εφ</w:t>
            </w:r>
            <w:proofErr w:type="spellEnd"/>
            <w:r w:rsidRPr="00CC488E">
              <w:rPr>
                <w:rFonts w:ascii="Arial" w:hAnsi="Arial" w:cs="Arial"/>
                <w:sz w:val="22"/>
                <w:szCs w:val="22"/>
              </w:rPr>
              <w:t>αρμόζεται ΣΔ</w:t>
            </w:r>
            <w:r w:rsidRPr="00CC488E">
              <w:rPr>
                <w:rFonts w:ascii="Arial" w:hAnsi="Arial" w:cs="Arial"/>
                <w:sz w:val="22"/>
                <w:szCs w:val="22"/>
                <w:lang w:val="el-GR"/>
              </w:rPr>
              <w:t>Κ</w:t>
            </w:r>
            <w:r w:rsidRPr="00CC488E">
              <w:rPr>
                <w:rFonts w:ascii="Arial" w:hAnsi="Arial" w:cs="Arial"/>
                <w:sz w:val="22"/>
                <w:szCs w:val="22"/>
              </w:rPr>
              <w:t>;</w:t>
            </w:r>
          </w:p>
        </w:tc>
      </w:tr>
      <w:tr w:rsidR="001C01E1" w:rsidRPr="00604A6B" w:rsidTr="00CE4D29">
        <w:trPr>
          <w:trHeight w:hRule="exact" w:val="370"/>
          <w:jc w:val="center"/>
        </w:trPr>
        <w:tc>
          <w:tcPr>
            <w:tcW w:w="644" w:type="dxa"/>
            <w:tcBorders>
              <w:bottom w:val="single" w:sz="4" w:space="0" w:color="auto"/>
            </w:tcBorders>
            <w:vAlign w:val="center"/>
          </w:tcPr>
          <w:p w:rsidR="001C01E1" w:rsidRPr="00CC488E" w:rsidRDefault="00E638C8" w:rsidP="00DA1E3A">
            <w:pPr>
              <w:jc w:val="center"/>
              <w:rPr>
                <w:rFonts w:ascii="Arial" w:hAnsi="Arial" w:cs="Arial"/>
                <w:sz w:val="22"/>
                <w:szCs w:val="22"/>
                <w:lang w:val="el-GR"/>
              </w:rPr>
            </w:pPr>
            <w:r>
              <w:rPr>
                <w:rFonts w:ascii="Arial" w:hAnsi="Arial" w:cs="Arial"/>
                <w:sz w:val="22"/>
                <w:szCs w:val="22"/>
                <w:lang w:val="el-GR"/>
              </w:rPr>
              <w:t>6</w:t>
            </w:r>
          </w:p>
        </w:tc>
        <w:tc>
          <w:tcPr>
            <w:tcW w:w="9319" w:type="dxa"/>
            <w:tcBorders>
              <w:bottom w:val="single" w:sz="4" w:space="0" w:color="auto"/>
            </w:tcBorders>
            <w:vAlign w:val="center"/>
          </w:tcPr>
          <w:p w:rsidR="001C01E1" w:rsidRPr="00CC488E" w:rsidRDefault="001C01E1" w:rsidP="00DA1E3A">
            <w:pPr>
              <w:rPr>
                <w:rFonts w:ascii="Arial" w:hAnsi="Arial" w:cs="Arial"/>
                <w:sz w:val="22"/>
                <w:szCs w:val="22"/>
                <w:lang w:val="el-GR"/>
              </w:rPr>
            </w:pPr>
            <w:r>
              <w:rPr>
                <w:rFonts w:ascii="Arial" w:hAnsi="Arial" w:cs="Arial"/>
                <w:sz w:val="22"/>
                <w:szCs w:val="22"/>
                <w:lang w:val="el-GR"/>
              </w:rPr>
              <w:t>Τηρείται Μητρώο Εκπαίδευσης Π</w:t>
            </w:r>
            <w:r w:rsidRPr="00CC488E">
              <w:rPr>
                <w:rFonts w:ascii="Arial" w:hAnsi="Arial" w:cs="Arial"/>
                <w:sz w:val="22"/>
                <w:szCs w:val="22"/>
                <w:lang w:val="el-GR"/>
              </w:rPr>
              <w:t>ροσωπικού για ασφάλεια και υγεία;</w:t>
            </w:r>
          </w:p>
        </w:tc>
      </w:tr>
      <w:tr w:rsidR="001C01E1" w:rsidRPr="00604A6B" w:rsidTr="00CE4D29">
        <w:trPr>
          <w:trHeight w:hRule="exact" w:val="388"/>
          <w:jc w:val="center"/>
        </w:trPr>
        <w:tc>
          <w:tcPr>
            <w:tcW w:w="644" w:type="dxa"/>
            <w:tcBorders>
              <w:bottom w:val="single" w:sz="4" w:space="0" w:color="auto"/>
            </w:tcBorders>
            <w:shd w:val="clear" w:color="auto" w:fill="BFBFBF"/>
            <w:vAlign w:val="center"/>
          </w:tcPr>
          <w:p w:rsidR="001C01E1" w:rsidRPr="00CC488E" w:rsidRDefault="00E638C8" w:rsidP="00DA1E3A">
            <w:pPr>
              <w:jc w:val="center"/>
              <w:rPr>
                <w:rFonts w:ascii="Arial" w:hAnsi="Arial" w:cs="Arial"/>
                <w:b/>
                <w:sz w:val="22"/>
                <w:szCs w:val="22"/>
                <w:lang w:val="el-GR"/>
              </w:rPr>
            </w:pPr>
            <w:r>
              <w:rPr>
                <w:rFonts w:ascii="Arial" w:hAnsi="Arial" w:cs="Arial"/>
                <w:b/>
                <w:sz w:val="22"/>
                <w:szCs w:val="22"/>
                <w:lang w:val="el-GR"/>
              </w:rPr>
              <w:t>Β3</w:t>
            </w:r>
            <w:r w:rsidR="001C01E1">
              <w:rPr>
                <w:rFonts w:ascii="Arial" w:hAnsi="Arial" w:cs="Arial"/>
                <w:b/>
                <w:sz w:val="22"/>
                <w:szCs w:val="22"/>
                <w:lang w:val="el-GR"/>
              </w:rPr>
              <w:t>.</w:t>
            </w:r>
          </w:p>
        </w:tc>
        <w:tc>
          <w:tcPr>
            <w:tcW w:w="9319" w:type="dxa"/>
            <w:tcBorders>
              <w:bottom w:val="single" w:sz="4" w:space="0" w:color="auto"/>
            </w:tcBorders>
            <w:shd w:val="clear" w:color="auto" w:fill="BFBFBF"/>
            <w:vAlign w:val="center"/>
          </w:tcPr>
          <w:p w:rsidR="001C01E1" w:rsidRPr="00CC488E" w:rsidRDefault="001C01E1" w:rsidP="00DA1E3A">
            <w:pPr>
              <w:rPr>
                <w:rFonts w:ascii="Arial" w:hAnsi="Arial" w:cs="Arial"/>
                <w:b/>
                <w:caps/>
                <w:sz w:val="22"/>
                <w:szCs w:val="22"/>
                <w:lang w:val="el-GR"/>
              </w:rPr>
            </w:pPr>
            <w:r w:rsidRPr="00CC488E">
              <w:rPr>
                <w:rFonts w:ascii="Arial" w:hAnsi="Arial" w:cs="Arial"/>
                <w:b/>
                <w:caps/>
                <w:sz w:val="22"/>
                <w:szCs w:val="22"/>
                <w:lang w:val="el-GR"/>
              </w:rPr>
              <w:t>Γραπτή Εκτίμηση των Κινδύνων (ΓΕΚ)</w:t>
            </w:r>
          </w:p>
        </w:tc>
      </w:tr>
      <w:tr w:rsidR="001C01E1" w:rsidRPr="00604A6B" w:rsidTr="00CE4D29">
        <w:trPr>
          <w:trHeight w:hRule="exact" w:val="432"/>
          <w:jc w:val="center"/>
        </w:trPr>
        <w:tc>
          <w:tcPr>
            <w:tcW w:w="644" w:type="dxa"/>
            <w:tcBorders>
              <w:bottom w:val="single" w:sz="4" w:space="0" w:color="auto"/>
            </w:tcBorders>
            <w:vAlign w:val="center"/>
          </w:tcPr>
          <w:p w:rsidR="001C01E1" w:rsidRPr="00CC488E" w:rsidRDefault="00E638C8" w:rsidP="00DA1E3A">
            <w:pPr>
              <w:jc w:val="center"/>
              <w:rPr>
                <w:rFonts w:ascii="Arial" w:hAnsi="Arial" w:cs="Arial"/>
                <w:sz w:val="22"/>
                <w:szCs w:val="22"/>
                <w:lang w:val="el-GR"/>
              </w:rPr>
            </w:pPr>
            <w:r>
              <w:rPr>
                <w:rFonts w:ascii="Arial" w:hAnsi="Arial" w:cs="Arial"/>
                <w:sz w:val="22"/>
                <w:szCs w:val="22"/>
                <w:lang w:val="el-GR"/>
              </w:rPr>
              <w:t>7</w:t>
            </w:r>
          </w:p>
        </w:tc>
        <w:tc>
          <w:tcPr>
            <w:tcW w:w="9319" w:type="dxa"/>
            <w:tcBorders>
              <w:bottom w:val="single" w:sz="4" w:space="0" w:color="auto"/>
            </w:tcBorders>
            <w:vAlign w:val="center"/>
          </w:tcPr>
          <w:p w:rsidR="001C01E1" w:rsidRPr="00CC488E" w:rsidRDefault="001C01E1" w:rsidP="00DA1E3A">
            <w:pPr>
              <w:rPr>
                <w:rFonts w:ascii="Arial" w:hAnsi="Arial" w:cs="Arial"/>
                <w:sz w:val="22"/>
                <w:szCs w:val="22"/>
                <w:lang w:val="el-GR"/>
              </w:rPr>
            </w:pPr>
            <w:r w:rsidRPr="00CC488E">
              <w:rPr>
                <w:rFonts w:ascii="Arial" w:hAnsi="Arial" w:cs="Arial"/>
                <w:sz w:val="22"/>
                <w:szCs w:val="22"/>
                <w:lang w:val="el-GR"/>
              </w:rPr>
              <w:t>Υπάρχει Γραπτή Εκτίμηση των Κινδύνων</w:t>
            </w:r>
            <w:r>
              <w:rPr>
                <w:rFonts w:ascii="Arial" w:hAnsi="Arial" w:cs="Arial"/>
                <w:sz w:val="22"/>
                <w:szCs w:val="22"/>
                <w:lang w:val="el-GR"/>
              </w:rPr>
              <w:t xml:space="preserve"> (ΓΕΚ)</w:t>
            </w:r>
            <w:r w:rsidRPr="00CC488E">
              <w:rPr>
                <w:rFonts w:ascii="Arial" w:hAnsi="Arial" w:cs="Arial"/>
                <w:sz w:val="22"/>
                <w:szCs w:val="22"/>
                <w:lang w:val="el-GR"/>
              </w:rPr>
              <w:t>;</w:t>
            </w:r>
          </w:p>
        </w:tc>
      </w:tr>
      <w:tr w:rsidR="001C01E1" w:rsidRPr="006A6A53" w:rsidTr="00CE4D29">
        <w:trPr>
          <w:trHeight w:hRule="exact" w:val="432"/>
          <w:jc w:val="center"/>
        </w:trPr>
        <w:tc>
          <w:tcPr>
            <w:tcW w:w="644" w:type="dxa"/>
            <w:tcBorders>
              <w:bottom w:val="single" w:sz="4" w:space="0" w:color="auto"/>
            </w:tcBorders>
            <w:vAlign w:val="center"/>
          </w:tcPr>
          <w:p w:rsidR="001C01E1" w:rsidRPr="00CC488E" w:rsidRDefault="00E638C8" w:rsidP="00DA1E3A">
            <w:pPr>
              <w:jc w:val="center"/>
              <w:rPr>
                <w:rFonts w:ascii="Arial" w:hAnsi="Arial" w:cs="Arial"/>
                <w:sz w:val="22"/>
                <w:szCs w:val="22"/>
                <w:lang w:val="el-GR"/>
              </w:rPr>
            </w:pPr>
            <w:r>
              <w:rPr>
                <w:rFonts w:ascii="Arial" w:hAnsi="Arial" w:cs="Arial"/>
                <w:sz w:val="22"/>
                <w:szCs w:val="22"/>
                <w:lang w:val="el-GR"/>
              </w:rPr>
              <w:t>8</w:t>
            </w:r>
          </w:p>
        </w:tc>
        <w:tc>
          <w:tcPr>
            <w:tcW w:w="9319" w:type="dxa"/>
            <w:tcBorders>
              <w:bottom w:val="single" w:sz="4" w:space="0" w:color="auto"/>
            </w:tcBorders>
            <w:vAlign w:val="center"/>
          </w:tcPr>
          <w:p w:rsidR="001C01E1" w:rsidRPr="00CC488E" w:rsidRDefault="001C01E1" w:rsidP="00DA1E3A">
            <w:pPr>
              <w:rPr>
                <w:rFonts w:ascii="Arial" w:hAnsi="Arial" w:cs="Arial"/>
                <w:sz w:val="22"/>
                <w:szCs w:val="22"/>
              </w:rPr>
            </w:pPr>
            <w:proofErr w:type="spellStart"/>
            <w:r w:rsidRPr="00CC488E">
              <w:rPr>
                <w:rFonts w:ascii="Arial" w:hAnsi="Arial" w:cs="Arial"/>
                <w:sz w:val="22"/>
                <w:szCs w:val="22"/>
              </w:rPr>
              <w:t>Είν</w:t>
            </w:r>
            <w:proofErr w:type="spellEnd"/>
            <w:r w:rsidRPr="00CC488E">
              <w:rPr>
                <w:rFonts w:ascii="Arial" w:hAnsi="Arial" w:cs="Arial"/>
                <w:sz w:val="22"/>
                <w:szCs w:val="22"/>
              </w:rPr>
              <w:t>αι κα</w:t>
            </w:r>
            <w:proofErr w:type="spellStart"/>
            <w:r w:rsidRPr="00CC488E">
              <w:rPr>
                <w:rFonts w:ascii="Arial" w:hAnsi="Arial" w:cs="Arial"/>
                <w:sz w:val="22"/>
                <w:szCs w:val="22"/>
              </w:rPr>
              <w:t>τάλληλη</w:t>
            </w:r>
            <w:proofErr w:type="spellEnd"/>
            <w:r w:rsidR="00E638C8">
              <w:rPr>
                <w:rFonts w:ascii="Arial" w:hAnsi="Arial" w:cs="Arial"/>
                <w:sz w:val="22"/>
                <w:szCs w:val="22"/>
                <w:lang w:val="el-GR"/>
              </w:rPr>
              <w:t xml:space="preserve"> η ΓΕΚ</w:t>
            </w:r>
            <w:r w:rsidRPr="00CC488E">
              <w:rPr>
                <w:rFonts w:ascii="Arial" w:hAnsi="Arial" w:cs="Arial"/>
                <w:sz w:val="22"/>
                <w:szCs w:val="22"/>
              </w:rPr>
              <w:t>;</w:t>
            </w:r>
          </w:p>
        </w:tc>
      </w:tr>
      <w:tr w:rsidR="001C01E1" w:rsidRPr="00DA1E3A" w:rsidTr="00CE4D29">
        <w:trPr>
          <w:trHeight w:val="323"/>
          <w:jc w:val="center"/>
        </w:trPr>
        <w:tc>
          <w:tcPr>
            <w:tcW w:w="9963" w:type="dxa"/>
            <w:gridSpan w:val="2"/>
            <w:shd w:val="pct20" w:color="auto" w:fill="auto"/>
            <w:vAlign w:val="center"/>
          </w:tcPr>
          <w:p w:rsidR="001C01E1" w:rsidRPr="00CC488E" w:rsidRDefault="00E638C8" w:rsidP="00DA1E3A">
            <w:pPr>
              <w:rPr>
                <w:rFonts w:ascii="Arial" w:hAnsi="Arial" w:cs="Arial"/>
                <w:b/>
                <w:sz w:val="22"/>
                <w:szCs w:val="22"/>
                <w:lang w:val="el-GR"/>
              </w:rPr>
            </w:pPr>
            <w:r>
              <w:rPr>
                <w:rFonts w:ascii="Arial" w:hAnsi="Arial" w:cs="Arial"/>
                <w:b/>
                <w:sz w:val="22"/>
                <w:szCs w:val="22"/>
                <w:lang w:val="el-GR"/>
              </w:rPr>
              <w:t>Κ</w:t>
            </w:r>
            <w:r w:rsidR="001C01E1" w:rsidRPr="00CC488E">
              <w:rPr>
                <w:rFonts w:ascii="Arial" w:hAnsi="Arial" w:cs="Arial"/>
                <w:b/>
                <w:sz w:val="22"/>
                <w:szCs w:val="22"/>
                <w:lang w:val="el-GR"/>
              </w:rPr>
              <w:t>αθορίζονται μέτρα για:</w:t>
            </w:r>
          </w:p>
        </w:tc>
      </w:tr>
      <w:tr w:rsidR="001C01E1" w:rsidRPr="00DA1E3A" w:rsidTr="00CE4D29">
        <w:trPr>
          <w:trHeight w:hRule="exact" w:val="432"/>
          <w:jc w:val="center"/>
        </w:trPr>
        <w:tc>
          <w:tcPr>
            <w:tcW w:w="644" w:type="dxa"/>
            <w:vAlign w:val="center"/>
          </w:tcPr>
          <w:p w:rsidR="001C01E1" w:rsidRPr="00E638C8" w:rsidRDefault="00E638C8" w:rsidP="00DA1E3A">
            <w:pPr>
              <w:jc w:val="center"/>
              <w:rPr>
                <w:rFonts w:ascii="Arial" w:hAnsi="Arial" w:cs="Arial"/>
                <w:sz w:val="22"/>
                <w:szCs w:val="22"/>
                <w:lang w:val="el-GR"/>
              </w:rPr>
            </w:pPr>
            <w:r>
              <w:rPr>
                <w:rFonts w:ascii="Arial" w:hAnsi="Arial" w:cs="Arial"/>
                <w:sz w:val="22"/>
                <w:szCs w:val="22"/>
                <w:lang w:val="el-GR"/>
              </w:rPr>
              <w:t>8.1</w:t>
            </w:r>
          </w:p>
        </w:tc>
        <w:tc>
          <w:tcPr>
            <w:tcW w:w="9319" w:type="dxa"/>
            <w:vAlign w:val="center"/>
          </w:tcPr>
          <w:p w:rsidR="001C01E1" w:rsidRPr="00CC488E" w:rsidRDefault="00247572" w:rsidP="00E638C8">
            <w:pPr>
              <w:rPr>
                <w:rFonts w:ascii="Arial" w:hAnsi="Arial" w:cs="Arial"/>
                <w:sz w:val="22"/>
                <w:szCs w:val="22"/>
                <w:lang w:val="el-GR"/>
              </w:rPr>
            </w:pPr>
            <w:r>
              <w:rPr>
                <w:rFonts w:ascii="Arial" w:hAnsi="Arial" w:cs="Arial"/>
                <w:sz w:val="22"/>
                <w:szCs w:val="22"/>
                <w:lang w:val="el-GR"/>
              </w:rPr>
              <w:t>Α</w:t>
            </w:r>
            <w:r w:rsidR="00E638C8">
              <w:rPr>
                <w:rFonts w:ascii="Arial" w:hAnsi="Arial" w:cs="Arial"/>
                <w:sz w:val="22"/>
                <w:szCs w:val="22"/>
                <w:lang w:val="el-GR"/>
              </w:rPr>
              <w:t>ιχμηρά αντικείμενα</w:t>
            </w:r>
            <w:r w:rsidR="001C01E1" w:rsidRPr="00CC488E">
              <w:rPr>
                <w:rFonts w:ascii="Arial" w:hAnsi="Arial" w:cs="Arial"/>
                <w:sz w:val="22"/>
                <w:szCs w:val="22"/>
                <w:lang w:val="el-GR"/>
              </w:rPr>
              <w:t>;</w:t>
            </w:r>
          </w:p>
        </w:tc>
      </w:tr>
      <w:tr w:rsidR="001C01E1" w:rsidRPr="006A6A53" w:rsidTr="00CE4D29">
        <w:trPr>
          <w:trHeight w:hRule="exact" w:val="432"/>
          <w:jc w:val="center"/>
        </w:trPr>
        <w:tc>
          <w:tcPr>
            <w:tcW w:w="644" w:type="dxa"/>
            <w:vAlign w:val="center"/>
          </w:tcPr>
          <w:p w:rsidR="001C01E1" w:rsidRPr="00E638C8" w:rsidRDefault="00E638C8" w:rsidP="00DA1E3A">
            <w:pPr>
              <w:jc w:val="center"/>
              <w:rPr>
                <w:rFonts w:ascii="Arial" w:hAnsi="Arial" w:cs="Arial"/>
                <w:sz w:val="22"/>
                <w:szCs w:val="22"/>
                <w:lang w:val="el-GR"/>
              </w:rPr>
            </w:pPr>
            <w:r>
              <w:rPr>
                <w:rFonts w:ascii="Arial" w:hAnsi="Arial" w:cs="Arial"/>
                <w:sz w:val="22"/>
                <w:szCs w:val="22"/>
                <w:lang w:val="el-GR"/>
              </w:rPr>
              <w:t>8.2</w:t>
            </w:r>
          </w:p>
        </w:tc>
        <w:tc>
          <w:tcPr>
            <w:tcW w:w="9319" w:type="dxa"/>
            <w:vAlign w:val="center"/>
          </w:tcPr>
          <w:p w:rsidR="001C01E1" w:rsidRPr="00CC488E" w:rsidRDefault="00E638C8" w:rsidP="00E638C8">
            <w:pPr>
              <w:rPr>
                <w:rFonts w:ascii="Arial" w:hAnsi="Arial" w:cs="Arial"/>
                <w:sz w:val="22"/>
                <w:szCs w:val="22"/>
                <w:lang w:val="el-GR"/>
              </w:rPr>
            </w:pPr>
            <w:r>
              <w:rPr>
                <w:rFonts w:ascii="Arial" w:hAnsi="Arial" w:cs="Arial"/>
                <w:sz w:val="22"/>
                <w:szCs w:val="22"/>
                <w:lang w:val="el-GR"/>
              </w:rPr>
              <w:t>Πτώση στο ίδιο επίπεδο</w:t>
            </w:r>
            <w:r w:rsidR="001C01E1" w:rsidRPr="00CC488E">
              <w:rPr>
                <w:rFonts w:ascii="Arial" w:hAnsi="Arial" w:cs="Arial"/>
                <w:sz w:val="22"/>
                <w:szCs w:val="22"/>
                <w:lang w:val="el-GR"/>
              </w:rPr>
              <w:t>;</w:t>
            </w:r>
          </w:p>
        </w:tc>
      </w:tr>
      <w:tr w:rsidR="00E638C8" w:rsidRPr="006A6A53" w:rsidTr="00CE4D29">
        <w:trPr>
          <w:trHeight w:hRule="exact" w:val="432"/>
          <w:jc w:val="center"/>
        </w:trPr>
        <w:tc>
          <w:tcPr>
            <w:tcW w:w="644" w:type="dxa"/>
            <w:vAlign w:val="center"/>
          </w:tcPr>
          <w:p w:rsidR="00E638C8" w:rsidRDefault="00E638C8" w:rsidP="00DA1E3A">
            <w:pPr>
              <w:jc w:val="center"/>
              <w:rPr>
                <w:rFonts w:ascii="Arial" w:hAnsi="Arial" w:cs="Arial"/>
                <w:sz w:val="22"/>
                <w:szCs w:val="22"/>
                <w:lang w:val="el-GR"/>
              </w:rPr>
            </w:pPr>
            <w:r>
              <w:rPr>
                <w:rFonts w:ascii="Arial" w:hAnsi="Arial" w:cs="Arial"/>
                <w:sz w:val="22"/>
                <w:szCs w:val="22"/>
                <w:lang w:val="el-GR"/>
              </w:rPr>
              <w:t>8.3</w:t>
            </w:r>
          </w:p>
        </w:tc>
        <w:tc>
          <w:tcPr>
            <w:tcW w:w="9319" w:type="dxa"/>
            <w:vAlign w:val="center"/>
          </w:tcPr>
          <w:p w:rsidR="00E638C8" w:rsidRDefault="00E638C8" w:rsidP="00E638C8">
            <w:pPr>
              <w:rPr>
                <w:rFonts w:ascii="Arial" w:hAnsi="Arial" w:cs="Arial"/>
                <w:sz w:val="22"/>
                <w:szCs w:val="22"/>
                <w:lang w:val="el-GR"/>
              </w:rPr>
            </w:pPr>
            <w:r>
              <w:rPr>
                <w:rFonts w:ascii="Arial" w:hAnsi="Arial" w:cs="Arial"/>
                <w:sz w:val="22"/>
                <w:szCs w:val="22"/>
                <w:lang w:val="el-GR"/>
              </w:rPr>
              <w:t>Πτώση από ύψος;</w:t>
            </w:r>
          </w:p>
        </w:tc>
      </w:tr>
      <w:tr w:rsidR="001C01E1" w:rsidRPr="00DA1E3A" w:rsidTr="00CE4D29">
        <w:trPr>
          <w:trHeight w:hRule="exact" w:val="432"/>
          <w:jc w:val="center"/>
        </w:trPr>
        <w:tc>
          <w:tcPr>
            <w:tcW w:w="644" w:type="dxa"/>
            <w:vAlign w:val="center"/>
          </w:tcPr>
          <w:p w:rsidR="001C01E1" w:rsidRPr="00E638C8" w:rsidRDefault="00E638C8" w:rsidP="00E638C8">
            <w:pPr>
              <w:jc w:val="center"/>
              <w:rPr>
                <w:rFonts w:ascii="Arial" w:hAnsi="Arial" w:cs="Arial"/>
                <w:sz w:val="22"/>
                <w:szCs w:val="22"/>
                <w:lang w:val="el-GR"/>
              </w:rPr>
            </w:pPr>
            <w:r>
              <w:rPr>
                <w:rFonts w:ascii="Arial" w:hAnsi="Arial" w:cs="Arial"/>
                <w:sz w:val="22"/>
                <w:szCs w:val="22"/>
                <w:lang w:val="el-GR"/>
              </w:rPr>
              <w:t>8.4</w:t>
            </w:r>
          </w:p>
        </w:tc>
        <w:tc>
          <w:tcPr>
            <w:tcW w:w="9319" w:type="dxa"/>
            <w:vAlign w:val="center"/>
          </w:tcPr>
          <w:p w:rsidR="001C01E1" w:rsidRPr="00247572" w:rsidRDefault="00247572" w:rsidP="00DA1E3A">
            <w:pPr>
              <w:rPr>
                <w:rFonts w:ascii="Arial" w:hAnsi="Arial" w:cs="Arial"/>
                <w:sz w:val="22"/>
                <w:szCs w:val="22"/>
                <w:lang w:val="el-GR"/>
              </w:rPr>
            </w:pPr>
            <w:r>
              <w:rPr>
                <w:rFonts w:ascii="Arial" w:hAnsi="Arial" w:cs="Arial"/>
                <w:sz w:val="22"/>
                <w:szCs w:val="22"/>
                <w:lang w:val="el-GR"/>
              </w:rPr>
              <w:t>Θερμές επιφάνειες</w:t>
            </w:r>
            <w:r>
              <w:rPr>
                <w:rFonts w:ascii="Arial" w:hAnsi="Arial" w:cs="Arial"/>
                <w:sz w:val="22"/>
                <w:szCs w:val="22"/>
              </w:rPr>
              <w:t>;</w:t>
            </w:r>
          </w:p>
        </w:tc>
      </w:tr>
      <w:tr w:rsidR="001C01E1" w:rsidRPr="00DA1E3A" w:rsidTr="00CE4D29">
        <w:trPr>
          <w:trHeight w:hRule="exact" w:val="432"/>
          <w:jc w:val="center"/>
        </w:trPr>
        <w:tc>
          <w:tcPr>
            <w:tcW w:w="644" w:type="dxa"/>
            <w:vAlign w:val="center"/>
          </w:tcPr>
          <w:p w:rsidR="001C01E1" w:rsidRPr="00E638C8" w:rsidRDefault="00E638C8" w:rsidP="00DA1E3A">
            <w:pPr>
              <w:jc w:val="center"/>
              <w:rPr>
                <w:rFonts w:ascii="Arial" w:hAnsi="Arial" w:cs="Arial"/>
                <w:sz w:val="22"/>
                <w:szCs w:val="22"/>
                <w:lang w:val="el-GR"/>
              </w:rPr>
            </w:pPr>
            <w:r>
              <w:rPr>
                <w:rFonts w:ascii="Arial" w:hAnsi="Arial" w:cs="Arial"/>
                <w:sz w:val="22"/>
                <w:szCs w:val="22"/>
                <w:lang w:val="el-GR"/>
              </w:rPr>
              <w:t>8.5</w:t>
            </w:r>
          </w:p>
        </w:tc>
        <w:tc>
          <w:tcPr>
            <w:tcW w:w="9319" w:type="dxa"/>
            <w:vAlign w:val="center"/>
          </w:tcPr>
          <w:p w:rsidR="001C01E1" w:rsidRPr="00CC488E" w:rsidRDefault="00247572" w:rsidP="00DA1E3A">
            <w:pPr>
              <w:rPr>
                <w:rFonts w:ascii="Arial" w:hAnsi="Arial" w:cs="Arial"/>
                <w:sz w:val="22"/>
                <w:szCs w:val="22"/>
                <w:lang w:val="el-GR"/>
              </w:rPr>
            </w:pPr>
            <w:r>
              <w:rPr>
                <w:rFonts w:ascii="Arial" w:hAnsi="Arial" w:cs="Arial"/>
                <w:sz w:val="22"/>
                <w:szCs w:val="22"/>
                <w:lang w:val="el-GR"/>
              </w:rPr>
              <w:t>Διακίνηση με μοτοσικλέτες</w:t>
            </w:r>
            <w:r w:rsidR="00E638C8">
              <w:rPr>
                <w:rFonts w:ascii="Arial" w:hAnsi="Arial" w:cs="Arial"/>
                <w:sz w:val="22"/>
                <w:szCs w:val="22"/>
                <w:lang w:val="el-GR"/>
              </w:rPr>
              <w:t>;</w:t>
            </w:r>
          </w:p>
        </w:tc>
      </w:tr>
      <w:tr w:rsidR="001C01E1" w:rsidRPr="00604A6B" w:rsidTr="00CE4D29">
        <w:trPr>
          <w:trHeight w:val="323"/>
          <w:jc w:val="center"/>
        </w:trPr>
        <w:tc>
          <w:tcPr>
            <w:tcW w:w="644" w:type="dxa"/>
            <w:tcBorders>
              <w:bottom w:val="single" w:sz="4" w:space="0" w:color="auto"/>
            </w:tcBorders>
            <w:shd w:val="clear" w:color="auto" w:fill="C0C0C0"/>
            <w:vAlign w:val="center"/>
          </w:tcPr>
          <w:p w:rsidR="001C01E1" w:rsidRPr="00CC488E" w:rsidRDefault="00E638C8" w:rsidP="00DA1E3A">
            <w:pPr>
              <w:jc w:val="center"/>
              <w:rPr>
                <w:rFonts w:ascii="Arial" w:hAnsi="Arial" w:cs="Arial"/>
                <w:b/>
                <w:sz w:val="22"/>
                <w:szCs w:val="22"/>
                <w:lang w:val="el-GR"/>
              </w:rPr>
            </w:pPr>
            <w:r>
              <w:rPr>
                <w:rFonts w:ascii="Arial" w:hAnsi="Arial" w:cs="Arial"/>
                <w:b/>
                <w:sz w:val="22"/>
                <w:szCs w:val="22"/>
                <w:lang w:val="el-GR"/>
              </w:rPr>
              <w:t>Β4</w:t>
            </w:r>
            <w:r w:rsidR="001C01E1">
              <w:rPr>
                <w:rFonts w:ascii="Arial" w:hAnsi="Arial" w:cs="Arial"/>
                <w:b/>
                <w:sz w:val="22"/>
                <w:szCs w:val="22"/>
                <w:lang w:val="el-GR"/>
              </w:rPr>
              <w:t>.</w:t>
            </w:r>
          </w:p>
        </w:tc>
        <w:tc>
          <w:tcPr>
            <w:tcW w:w="9319" w:type="dxa"/>
            <w:tcBorders>
              <w:bottom w:val="single" w:sz="4" w:space="0" w:color="auto"/>
            </w:tcBorders>
            <w:shd w:val="clear" w:color="auto" w:fill="C0C0C0"/>
            <w:vAlign w:val="center"/>
          </w:tcPr>
          <w:p w:rsidR="001C01E1" w:rsidRPr="00CC488E" w:rsidRDefault="001C01E1" w:rsidP="00DA1E3A">
            <w:pPr>
              <w:rPr>
                <w:rFonts w:ascii="Arial" w:hAnsi="Arial" w:cs="Arial"/>
                <w:b/>
                <w:sz w:val="22"/>
                <w:szCs w:val="22"/>
                <w:lang w:val="el-GR"/>
              </w:rPr>
            </w:pPr>
            <w:r w:rsidRPr="00CC488E">
              <w:rPr>
                <w:rFonts w:ascii="Arial" w:hAnsi="Arial" w:cs="Arial"/>
                <w:b/>
                <w:sz w:val="22"/>
                <w:szCs w:val="22"/>
                <w:lang w:val="el-GR"/>
              </w:rPr>
              <w:t>ΕΛΕΓΧΟΣ ΕΙΔΙΚΩΝ ΚΙΝΔΥΝΩΝ - ΠΡΟΛΗΠ</w:t>
            </w:r>
            <w:r w:rsidR="00E638C8">
              <w:rPr>
                <w:rFonts w:ascii="Arial" w:hAnsi="Arial" w:cs="Arial"/>
                <w:b/>
                <w:sz w:val="22"/>
                <w:szCs w:val="22"/>
                <w:lang w:val="el-GR"/>
              </w:rPr>
              <w:t>ΤΙΚΩΝ ΚΑΙ ΠΡΟΣΤΑΤΕΥΤΙΚΩΝ ΜΕΤΡΩΝ</w:t>
            </w:r>
          </w:p>
        </w:tc>
      </w:tr>
      <w:tr w:rsidR="001C01E1" w:rsidRPr="00DA1E3A" w:rsidTr="00CE4D29">
        <w:trPr>
          <w:trHeight w:val="368"/>
          <w:jc w:val="center"/>
        </w:trPr>
        <w:tc>
          <w:tcPr>
            <w:tcW w:w="9963" w:type="dxa"/>
            <w:gridSpan w:val="2"/>
            <w:shd w:val="clear" w:color="auto" w:fill="BFBFBF"/>
            <w:vAlign w:val="center"/>
          </w:tcPr>
          <w:p w:rsidR="001C01E1" w:rsidRPr="00CC488E" w:rsidRDefault="00E638C8" w:rsidP="00816353">
            <w:pPr>
              <w:rPr>
                <w:rFonts w:ascii="Arial" w:hAnsi="Arial" w:cs="Arial"/>
                <w:b/>
                <w:sz w:val="22"/>
                <w:szCs w:val="22"/>
                <w:lang w:val="el-GR"/>
              </w:rPr>
            </w:pPr>
            <w:r>
              <w:rPr>
                <w:rFonts w:ascii="Arial" w:hAnsi="Arial" w:cs="Arial"/>
                <w:b/>
                <w:sz w:val="22"/>
                <w:szCs w:val="22"/>
                <w:lang w:val="el-GR"/>
              </w:rPr>
              <w:t>Ε</w:t>
            </w:r>
            <w:r w:rsidR="001C01E1" w:rsidRPr="00CC488E">
              <w:rPr>
                <w:rFonts w:ascii="Arial" w:hAnsi="Arial" w:cs="Arial"/>
                <w:b/>
                <w:sz w:val="22"/>
                <w:szCs w:val="22"/>
                <w:lang w:val="el-GR"/>
              </w:rPr>
              <w:t>φαρμόζονται μέτρα για:</w:t>
            </w:r>
          </w:p>
        </w:tc>
      </w:tr>
      <w:tr w:rsidR="001C01E1" w:rsidRPr="00F70EBE" w:rsidTr="00CE4D29">
        <w:trPr>
          <w:trHeight w:hRule="exact" w:val="352"/>
          <w:jc w:val="center"/>
        </w:trPr>
        <w:tc>
          <w:tcPr>
            <w:tcW w:w="644" w:type="dxa"/>
            <w:vAlign w:val="center"/>
          </w:tcPr>
          <w:p w:rsidR="001C01E1" w:rsidRPr="00CC488E" w:rsidRDefault="00E638C8" w:rsidP="00DA1E3A">
            <w:pPr>
              <w:jc w:val="center"/>
              <w:rPr>
                <w:rFonts w:ascii="Arial" w:hAnsi="Arial" w:cs="Arial"/>
                <w:sz w:val="22"/>
                <w:szCs w:val="22"/>
                <w:lang w:val="el-GR"/>
              </w:rPr>
            </w:pPr>
            <w:r>
              <w:rPr>
                <w:rFonts w:ascii="Arial" w:hAnsi="Arial" w:cs="Arial"/>
                <w:sz w:val="22"/>
                <w:szCs w:val="22"/>
                <w:lang w:val="el-GR"/>
              </w:rPr>
              <w:t>9</w:t>
            </w:r>
          </w:p>
        </w:tc>
        <w:tc>
          <w:tcPr>
            <w:tcW w:w="9319" w:type="dxa"/>
            <w:vAlign w:val="center"/>
          </w:tcPr>
          <w:p w:rsidR="001C01E1" w:rsidRPr="00CC488E" w:rsidRDefault="001C01E1" w:rsidP="00DA1E3A">
            <w:pPr>
              <w:spacing w:before="10"/>
              <w:rPr>
                <w:rFonts w:ascii="Arial" w:hAnsi="Arial" w:cs="Arial"/>
                <w:sz w:val="22"/>
                <w:szCs w:val="22"/>
                <w:lang w:val="el-GR"/>
              </w:rPr>
            </w:pPr>
            <w:r w:rsidRPr="00CC488E">
              <w:rPr>
                <w:rFonts w:ascii="Arial" w:hAnsi="Arial" w:cs="Arial"/>
                <w:sz w:val="22"/>
                <w:szCs w:val="22"/>
                <w:lang w:val="el-GR"/>
              </w:rPr>
              <w:t>Τα αιχμηρά αντικείμενα;</w:t>
            </w:r>
          </w:p>
        </w:tc>
      </w:tr>
      <w:tr w:rsidR="00E638C8" w:rsidRPr="00DA1E3A" w:rsidTr="00CE4D29">
        <w:trPr>
          <w:trHeight w:hRule="exact" w:val="370"/>
          <w:jc w:val="center"/>
        </w:trPr>
        <w:tc>
          <w:tcPr>
            <w:tcW w:w="644" w:type="dxa"/>
            <w:vAlign w:val="center"/>
          </w:tcPr>
          <w:p w:rsidR="00E638C8" w:rsidRPr="00CC488E" w:rsidRDefault="00E638C8" w:rsidP="00DA1E3A">
            <w:pPr>
              <w:jc w:val="center"/>
              <w:rPr>
                <w:rFonts w:ascii="Arial" w:hAnsi="Arial" w:cs="Arial"/>
                <w:sz w:val="22"/>
                <w:szCs w:val="22"/>
                <w:lang w:val="el-GR"/>
              </w:rPr>
            </w:pPr>
            <w:r>
              <w:rPr>
                <w:rFonts w:ascii="Arial" w:hAnsi="Arial" w:cs="Arial"/>
                <w:sz w:val="22"/>
                <w:szCs w:val="22"/>
                <w:lang w:val="el-GR"/>
              </w:rPr>
              <w:t>10</w:t>
            </w:r>
          </w:p>
        </w:tc>
        <w:tc>
          <w:tcPr>
            <w:tcW w:w="9319" w:type="dxa"/>
            <w:vAlign w:val="center"/>
          </w:tcPr>
          <w:p w:rsidR="00E638C8" w:rsidRPr="00CC488E" w:rsidRDefault="00E638C8" w:rsidP="00E638C8">
            <w:pPr>
              <w:rPr>
                <w:rFonts w:ascii="Arial" w:hAnsi="Arial" w:cs="Arial"/>
                <w:sz w:val="22"/>
                <w:szCs w:val="22"/>
                <w:lang w:val="el-GR"/>
              </w:rPr>
            </w:pPr>
            <w:r>
              <w:rPr>
                <w:rFonts w:ascii="Arial" w:hAnsi="Arial" w:cs="Arial"/>
                <w:sz w:val="22"/>
                <w:szCs w:val="22"/>
                <w:lang w:val="el-GR"/>
              </w:rPr>
              <w:t>Πτώση στο ίδιο επίπεδο</w:t>
            </w:r>
            <w:r w:rsidRPr="00CC488E">
              <w:rPr>
                <w:rFonts w:ascii="Arial" w:hAnsi="Arial" w:cs="Arial"/>
                <w:sz w:val="22"/>
                <w:szCs w:val="22"/>
                <w:lang w:val="el-GR"/>
              </w:rPr>
              <w:t>;</w:t>
            </w:r>
          </w:p>
        </w:tc>
      </w:tr>
      <w:tr w:rsidR="00E638C8" w:rsidRPr="00DA1E3A" w:rsidTr="00CE4D29">
        <w:trPr>
          <w:trHeight w:hRule="exact" w:val="352"/>
          <w:jc w:val="center"/>
        </w:trPr>
        <w:tc>
          <w:tcPr>
            <w:tcW w:w="644" w:type="dxa"/>
            <w:vAlign w:val="center"/>
          </w:tcPr>
          <w:p w:rsidR="00E638C8" w:rsidRPr="00CC488E" w:rsidRDefault="00E638C8" w:rsidP="00DA1E3A">
            <w:pPr>
              <w:jc w:val="center"/>
              <w:rPr>
                <w:rFonts w:ascii="Arial" w:hAnsi="Arial" w:cs="Arial"/>
                <w:sz w:val="22"/>
                <w:szCs w:val="22"/>
                <w:lang w:val="el-GR"/>
              </w:rPr>
            </w:pPr>
            <w:r>
              <w:rPr>
                <w:rFonts w:ascii="Arial" w:hAnsi="Arial" w:cs="Arial"/>
                <w:sz w:val="22"/>
                <w:szCs w:val="22"/>
                <w:lang w:val="el-GR"/>
              </w:rPr>
              <w:t>11</w:t>
            </w:r>
          </w:p>
        </w:tc>
        <w:tc>
          <w:tcPr>
            <w:tcW w:w="9319" w:type="dxa"/>
            <w:vAlign w:val="center"/>
          </w:tcPr>
          <w:p w:rsidR="00E638C8" w:rsidRPr="00CC488E" w:rsidRDefault="00E638C8" w:rsidP="00E638C8">
            <w:pPr>
              <w:rPr>
                <w:rFonts w:ascii="Arial" w:hAnsi="Arial" w:cs="Arial"/>
                <w:sz w:val="22"/>
                <w:szCs w:val="22"/>
                <w:lang w:val="el-GR"/>
              </w:rPr>
            </w:pPr>
            <w:r>
              <w:rPr>
                <w:rFonts w:ascii="Arial" w:hAnsi="Arial" w:cs="Arial"/>
                <w:sz w:val="22"/>
                <w:szCs w:val="22"/>
                <w:lang w:val="el-GR"/>
              </w:rPr>
              <w:t>Πτώση από ύψος</w:t>
            </w:r>
            <w:r w:rsidRPr="00CC488E">
              <w:rPr>
                <w:rFonts w:ascii="Arial" w:hAnsi="Arial" w:cs="Arial"/>
                <w:sz w:val="22"/>
                <w:szCs w:val="22"/>
                <w:lang w:val="el-GR"/>
              </w:rPr>
              <w:t>;</w:t>
            </w:r>
          </w:p>
        </w:tc>
      </w:tr>
      <w:tr w:rsidR="00E638C8" w:rsidRPr="00DA1E3A" w:rsidTr="00CE4D29">
        <w:trPr>
          <w:trHeight w:hRule="exact" w:val="532"/>
          <w:jc w:val="center"/>
        </w:trPr>
        <w:tc>
          <w:tcPr>
            <w:tcW w:w="644" w:type="dxa"/>
            <w:vAlign w:val="center"/>
          </w:tcPr>
          <w:p w:rsidR="00E638C8" w:rsidRPr="00CC488E" w:rsidRDefault="00E638C8" w:rsidP="00DA1E3A">
            <w:pPr>
              <w:jc w:val="center"/>
              <w:rPr>
                <w:rFonts w:ascii="Arial" w:hAnsi="Arial" w:cs="Arial"/>
                <w:sz w:val="22"/>
                <w:szCs w:val="22"/>
                <w:lang w:val="el-GR"/>
              </w:rPr>
            </w:pPr>
            <w:r>
              <w:rPr>
                <w:rFonts w:ascii="Arial" w:hAnsi="Arial" w:cs="Arial"/>
                <w:sz w:val="22"/>
                <w:szCs w:val="22"/>
                <w:lang w:val="el-GR"/>
              </w:rPr>
              <w:t>12</w:t>
            </w:r>
          </w:p>
        </w:tc>
        <w:tc>
          <w:tcPr>
            <w:tcW w:w="9319" w:type="dxa"/>
            <w:vAlign w:val="center"/>
          </w:tcPr>
          <w:p w:rsidR="00E638C8" w:rsidRPr="00CC488E" w:rsidRDefault="00247572" w:rsidP="00E638C8">
            <w:pPr>
              <w:rPr>
                <w:rFonts w:ascii="Arial" w:hAnsi="Arial" w:cs="Arial"/>
                <w:sz w:val="22"/>
                <w:szCs w:val="22"/>
                <w:lang w:val="el-GR"/>
              </w:rPr>
            </w:pPr>
            <w:r>
              <w:rPr>
                <w:rFonts w:ascii="Arial" w:hAnsi="Arial" w:cs="Arial"/>
                <w:sz w:val="22"/>
                <w:szCs w:val="22"/>
                <w:lang w:val="el-GR"/>
              </w:rPr>
              <w:t>Θερμές επιφάνειες</w:t>
            </w:r>
            <w:r w:rsidR="00E638C8" w:rsidRPr="00CC488E">
              <w:rPr>
                <w:rFonts w:ascii="Arial" w:hAnsi="Arial" w:cs="Arial"/>
                <w:sz w:val="22"/>
                <w:szCs w:val="22"/>
                <w:lang w:val="el-GR"/>
              </w:rPr>
              <w:t>;</w:t>
            </w:r>
          </w:p>
        </w:tc>
      </w:tr>
      <w:tr w:rsidR="00E638C8" w:rsidRPr="00DA1E3A" w:rsidTr="00CE4D29">
        <w:trPr>
          <w:trHeight w:hRule="exact" w:val="370"/>
          <w:jc w:val="center"/>
        </w:trPr>
        <w:tc>
          <w:tcPr>
            <w:tcW w:w="644" w:type="dxa"/>
            <w:vAlign w:val="center"/>
          </w:tcPr>
          <w:p w:rsidR="00E638C8" w:rsidRPr="00CC488E" w:rsidRDefault="00E638C8" w:rsidP="00DA1E3A">
            <w:pPr>
              <w:jc w:val="center"/>
              <w:rPr>
                <w:rFonts w:ascii="Arial" w:hAnsi="Arial" w:cs="Arial"/>
                <w:sz w:val="22"/>
                <w:szCs w:val="22"/>
                <w:lang w:val="el-GR"/>
              </w:rPr>
            </w:pPr>
            <w:r>
              <w:rPr>
                <w:rFonts w:ascii="Arial" w:hAnsi="Arial" w:cs="Arial"/>
                <w:sz w:val="22"/>
                <w:szCs w:val="22"/>
                <w:lang w:val="el-GR"/>
              </w:rPr>
              <w:t>13</w:t>
            </w:r>
          </w:p>
        </w:tc>
        <w:tc>
          <w:tcPr>
            <w:tcW w:w="9319" w:type="dxa"/>
            <w:vAlign w:val="center"/>
          </w:tcPr>
          <w:p w:rsidR="00E638C8" w:rsidRPr="00CC488E" w:rsidRDefault="00247572" w:rsidP="00247572">
            <w:pPr>
              <w:rPr>
                <w:rFonts w:ascii="Arial" w:hAnsi="Arial" w:cs="Arial"/>
                <w:sz w:val="22"/>
                <w:szCs w:val="22"/>
                <w:lang w:val="el-GR"/>
              </w:rPr>
            </w:pPr>
            <w:r>
              <w:rPr>
                <w:rFonts w:ascii="Arial" w:hAnsi="Arial" w:cs="Arial"/>
                <w:sz w:val="22"/>
                <w:szCs w:val="22"/>
                <w:lang w:val="el-GR"/>
              </w:rPr>
              <w:t>Διακίνηση με μοτοσικλέτες</w:t>
            </w:r>
            <w:r w:rsidR="00E638C8">
              <w:rPr>
                <w:rFonts w:ascii="Arial" w:hAnsi="Arial" w:cs="Arial"/>
                <w:sz w:val="22"/>
                <w:szCs w:val="22"/>
                <w:lang w:val="el-GR"/>
              </w:rPr>
              <w:t>;</w:t>
            </w:r>
          </w:p>
        </w:tc>
      </w:tr>
    </w:tbl>
    <w:p w:rsidR="00E638C8" w:rsidRDefault="00763BD3" w:rsidP="00E638C8">
      <w:pPr>
        <w:tabs>
          <w:tab w:val="left" w:pos="0"/>
          <w:tab w:val="left" w:pos="360"/>
        </w:tabs>
        <w:jc w:val="center"/>
        <w:rPr>
          <w:rFonts w:ascii="Arial" w:hAnsi="Arial" w:cs="Arial"/>
          <w:b/>
          <w:u w:val="single"/>
          <w:lang w:val="el-GR"/>
        </w:rPr>
      </w:pPr>
      <w:r>
        <w:rPr>
          <w:rFonts w:ascii="Arial" w:hAnsi="Arial" w:cs="Arial"/>
          <w:sz w:val="22"/>
          <w:szCs w:val="22"/>
          <w:lang w:val="el-GR"/>
        </w:rPr>
        <w:br w:type="page"/>
      </w:r>
      <w:r w:rsidR="00E638C8" w:rsidRPr="003733BD">
        <w:rPr>
          <w:rFonts w:ascii="Arial" w:hAnsi="Arial" w:cs="Arial"/>
          <w:b/>
          <w:u w:val="single"/>
          <w:lang w:val="el-GR"/>
        </w:rPr>
        <w:lastRenderedPageBreak/>
        <w:t xml:space="preserve">Εκστρατεία Επιθεώρησης </w:t>
      </w:r>
      <w:r w:rsidR="00E638C8">
        <w:rPr>
          <w:rFonts w:ascii="Arial" w:hAnsi="Arial" w:cs="Arial"/>
          <w:b/>
          <w:u w:val="single"/>
          <w:lang w:val="el-GR"/>
        </w:rPr>
        <w:t>Ξενοδοχείων, Εστιατορίων και</w:t>
      </w:r>
    </w:p>
    <w:p w:rsidR="00E638C8" w:rsidRDefault="00E638C8" w:rsidP="00E638C8">
      <w:pPr>
        <w:tabs>
          <w:tab w:val="left" w:pos="567"/>
          <w:tab w:val="left" w:pos="1134"/>
        </w:tabs>
        <w:jc w:val="center"/>
        <w:rPr>
          <w:rFonts w:ascii="Arial" w:hAnsi="Arial" w:cs="Arial"/>
          <w:b/>
          <w:u w:val="single"/>
          <w:lang w:val="el-GR"/>
        </w:rPr>
      </w:pPr>
      <w:r>
        <w:rPr>
          <w:rFonts w:ascii="Arial" w:hAnsi="Arial" w:cs="Arial"/>
          <w:b/>
          <w:u w:val="single"/>
          <w:lang w:val="el-GR"/>
        </w:rPr>
        <w:t xml:space="preserve">Υποστατικών Διανομής Έτοιμων Φαγητών </w:t>
      </w:r>
    </w:p>
    <w:p w:rsidR="00E638C8" w:rsidRPr="0030350A" w:rsidRDefault="00E638C8" w:rsidP="00E638C8">
      <w:pPr>
        <w:tabs>
          <w:tab w:val="left" w:pos="567"/>
          <w:tab w:val="left" w:pos="1134"/>
        </w:tabs>
        <w:jc w:val="center"/>
        <w:rPr>
          <w:rFonts w:ascii="Arial" w:hAnsi="Arial" w:cs="Arial"/>
          <w:b/>
          <w:u w:val="single"/>
          <w:lang w:val="el-GR"/>
        </w:rPr>
      </w:pPr>
      <w:r>
        <w:rPr>
          <w:rFonts w:ascii="Arial" w:hAnsi="Arial" w:cs="Arial"/>
          <w:b/>
          <w:u w:val="single"/>
          <w:lang w:val="el-GR"/>
        </w:rPr>
        <w:t xml:space="preserve">Μάιος – Ιούνιος </w:t>
      </w:r>
      <w:r w:rsidRPr="003733BD">
        <w:rPr>
          <w:rFonts w:ascii="Arial" w:hAnsi="Arial" w:cs="Arial"/>
          <w:b/>
          <w:u w:val="single"/>
          <w:lang w:val="el-GR"/>
        </w:rPr>
        <w:t>201</w:t>
      </w:r>
      <w:r>
        <w:rPr>
          <w:rFonts w:ascii="Arial" w:hAnsi="Arial" w:cs="Arial"/>
          <w:b/>
          <w:u w:val="single"/>
          <w:lang w:val="el-GR"/>
        </w:rPr>
        <w:t>7</w:t>
      </w:r>
    </w:p>
    <w:p w:rsidR="00E638C8" w:rsidRDefault="00E638C8" w:rsidP="00E638C8">
      <w:pPr>
        <w:tabs>
          <w:tab w:val="left" w:pos="567"/>
          <w:tab w:val="left" w:pos="1134"/>
        </w:tabs>
        <w:jc w:val="center"/>
        <w:rPr>
          <w:rFonts w:ascii="Arial" w:hAnsi="Arial" w:cs="Arial"/>
          <w:b/>
          <w:u w:val="single"/>
          <w:lang w:val="el-GR"/>
        </w:rPr>
      </w:pPr>
    </w:p>
    <w:p w:rsidR="00E638C8" w:rsidRPr="00CF35E4" w:rsidRDefault="00E638C8" w:rsidP="00E638C8">
      <w:pPr>
        <w:tabs>
          <w:tab w:val="left" w:pos="567"/>
          <w:tab w:val="left" w:pos="1134"/>
        </w:tabs>
        <w:jc w:val="center"/>
        <w:rPr>
          <w:rFonts w:ascii="Arial" w:hAnsi="Arial" w:cs="Arial"/>
          <w:b/>
          <w:u w:val="single"/>
          <w:lang w:val="el-GR"/>
        </w:rPr>
      </w:pPr>
      <w:r w:rsidRPr="00CF35E4">
        <w:rPr>
          <w:rFonts w:ascii="Arial" w:hAnsi="Arial" w:cs="Arial"/>
          <w:b/>
          <w:u w:val="single"/>
          <w:lang w:val="el-GR"/>
        </w:rPr>
        <w:t>Επεξηγήσ</w:t>
      </w:r>
      <w:r>
        <w:rPr>
          <w:rFonts w:ascii="Arial" w:hAnsi="Arial" w:cs="Arial"/>
          <w:b/>
          <w:u w:val="single"/>
          <w:lang w:val="el-GR"/>
        </w:rPr>
        <w:t>εις</w:t>
      </w:r>
      <w:r w:rsidRPr="00CF35E4">
        <w:rPr>
          <w:rFonts w:ascii="Arial" w:hAnsi="Arial" w:cs="Arial"/>
          <w:b/>
          <w:u w:val="single"/>
          <w:lang w:val="el-GR"/>
        </w:rPr>
        <w:t xml:space="preserve"> Σημείων Ελέγχου (ΣΕ)</w:t>
      </w:r>
    </w:p>
    <w:p w:rsidR="00E638C8" w:rsidRDefault="00E638C8" w:rsidP="00E638C8">
      <w:pPr>
        <w:tabs>
          <w:tab w:val="left" w:pos="3780"/>
        </w:tabs>
        <w:rPr>
          <w:rFonts w:ascii="Arial" w:hAnsi="Arial" w:cs="Arial"/>
          <w:b/>
          <w:sz w:val="22"/>
          <w:szCs w:val="22"/>
          <w:lang w:val="el-GR"/>
        </w:rPr>
      </w:pPr>
    </w:p>
    <w:p w:rsidR="00E96978" w:rsidRDefault="00E96978" w:rsidP="00E96978">
      <w:pPr>
        <w:pStyle w:val="ListParagraph"/>
        <w:ind w:left="0"/>
        <w:jc w:val="both"/>
        <w:rPr>
          <w:rFonts w:ascii="Arial" w:hAnsi="Arial" w:cs="Arial"/>
          <w:sz w:val="22"/>
          <w:szCs w:val="22"/>
          <w:lang w:val="el-GR"/>
        </w:rPr>
      </w:pPr>
      <w:r>
        <w:rPr>
          <w:rFonts w:ascii="Arial" w:hAnsi="Arial" w:cs="Arial"/>
          <w:sz w:val="22"/>
          <w:szCs w:val="22"/>
          <w:lang w:val="el-GR"/>
        </w:rPr>
        <w:t>Κατά τις επιθεωρήσεις θα ελέγχονται τα ακόλουθα:</w:t>
      </w:r>
    </w:p>
    <w:p w:rsidR="00E96978" w:rsidRDefault="00E96978" w:rsidP="00E96978">
      <w:pPr>
        <w:pStyle w:val="ListParagraph"/>
        <w:ind w:left="0"/>
        <w:jc w:val="both"/>
        <w:rPr>
          <w:rFonts w:ascii="Arial" w:hAnsi="Arial" w:cs="Arial"/>
          <w:sz w:val="22"/>
          <w:szCs w:val="22"/>
          <w:lang w:val="el-GR"/>
        </w:rPr>
      </w:pPr>
    </w:p>
    <w:p w:rsidR="00E638C8" w:rsidRPr="00784058" w:rsidRDefault="00E638C8" w:rsidP="00CE4D29">
      <w:pPr>
        <w:pStyle w:val="ListParagraph"/>
        <w:numPr>
          <w:ilvl w:val="0"/>
          <w:numId w:val="16"/>
        </w:numPr>
        <w:ind w:left="426" w:hanging="426"/>
        <w:jc w:val="both"/>
        <w:rPr>
          <w:rFonts w:ascii="Arial" w:hAnsi="Arial" w:cs="Arial"/>
          <w:sz w:val="22"/>
          <w:szCs w:val="22"/>
          <w:lang w:val="el-GR"/>
        </w:rPr>
      </w:pPr>
      <w:r w:rsidRPr="00784058">
        <w:rPr>
          <w:rFonts w:ascii="Arial" w:hAnsi="Arial" w:cs="Arial"/>
          <w:sz w:val="22"/>
          <w:szCs w:val="22"/>
          <w:lang w:val="el-GR"/>
        </w:rPr>
        <w:t>Εάν το</w:t>
      </w:r>
      <w:r w:rsidR="00247572">
        <w:rPr>
          <w:rFonts w:ascii="Arial" w:hAnsi="Arial" w:cs="Arial"/>
          <w:sz w:val="22"/>
          <w:szCs w:val="22"/>
          <w:lang w:val="el-GR"/>
        </w:rPr>
        <w:t xml:space="preserve"> υπό επιθεώρηση</w:t>
      </w:r>
      <w:r w:rsidRPr="00784058">
        <w:rPr>
          <w:rFonts w:ascii="Arial" w:hAnsi="Arial" w:cs="Arial"/>
          <w:sz w:val="22"/>
          <w:szCs w:val="22"/>
          <w:lang w:val="el-GR"/>
        </w:rPr>
        <w:t xml:space="preserve"> υποστατικό εμπίπτει στην κατηγορία των Ξενοδοχειακών Μονάδων.</w:t>
      </w:r>
    </w:p>
    <w:p w:rsidR="00E638C8" w:rsidRPr="00784058" w:rsidRDefault="00E638C8" w:rsidP="00CE4D29">
      <w:pPr>
        <w:pStyle w:val="ListParagraph"/>
        <w:ind w:left="426"/>
        <w:jc w:val="both"/>
        <w:rPr>
          <w:rFonts w:ascii="Arial" w:hAnsi="Arial" w:cs="Arial"/>
          <w:sz w:val="22"/>
          <w:szCs w:val="22"/>
          <w:lang w:val="el-GR"/>
        </w:rPr>
      </w:pPr>
    </w:p>
    <w:p w:rsidR="00E638C8" w:rsidRPr="00784058" w:rsidRDefault="00E638C8" w:rsidP="00CE4D29">
      <w:pPr>
        <w:pStyle w:val="ListParagraph"/>
        <w:numPr>
          <w:ilvl w:val="0"/>
          <w:numId w:val="16"/>
        </w:numPr>
        <w:ind w:left="426" w:hanging="426"/>
        <w:jc w:val="both"/>
        <w:rPr>
          <w:rFonts w:ascii="Arial" w:hAnsi="Arial" w:cs="Arial"/>
          <w:sz w:val="22"/>
          <w:szCs w:val="22"/>
          <w:lang w:val="el-GR"/>
        </w:rPr>
      </w:pPr>
      <w:r w:rsidRPr="00784058">
        <w:rPr>
          <w:rFonts w:ascii="Arial" w:hAnsi="Arial" w:cs="Arial"/>
          <w:sz w:val="22"/>
          <w:szCs w:val="22"/>
          <w:lang w:val="el-GR"/>
        </w:rPr>
        <w:t xml:space="preserve">Εάν το </w:t>
      </w:r>
      <w:r w:rsidR="00247572">
        <w:rPr>
          <w:rFonts w:ascii="Arial" w:hAnsi="Arial" w:cs="Arial"/>
          <w:sz w:val="22"/>
          <w:szCs w:val="22"/>
          <w:lang w:val="el-GR"/>
        </w:rPr>
        <w:t>υπό επιθεώρηση</w:t>
      </w:r>
      <w:r w:rsidR="00247572" w:rsidRPr="00784058">
        <w:rPr>
          <w:rFonts w:ascii="Arial" w:hAnsi="Arial" w:cs="Arial"/>
          <w:sz w:val="22"/>
          <w:szCs w:val="22"/>
          <w:lang w:val="el-GR"/>
        </w:rPr>
        <w:t xml:space="preserve"> </w:t>
      </w:r>
      <w:r w:rsidRPr="00784058">
        <w:rPr>
          <w:rFonts w:ascii="Arial" w:hAnsi="Arial" w:cs="Arial"/>
          <w:sz w:val="22"/>
          <w:szCs w:val="22"/>
          <w:lang w:val="el-GR"/>
        </w:rPr>
        <w:t>υποστατικό εμπίπτει στην κατηγορία των χώρων εστίασης.</w:t>
      </w:r>
    </w:p>
    <w:p w:rsidR="00E638C8" w:rsidRPr="00784058" w:rsidRDefault="00E638C8" w:rsidP="00CE4D29">
      <w:pPr>
        <w:pStyle w:val="ListParagraph"/>
        <w:ind w:left="426"/>
        <w:jc w:val="both"/>
        <w:rPr>
          <w:rFonts w:ascii="Arial" w:hAnsi="Arial" w:cs="Arial"/>
          <w:sz w:val="22"/>
          <w:szCs w:val="22"/>
          <w:lang w:val="el-GR"/>
        </w:rPr>
      </w:pPr>
    </w:p>
    <w:p w:rsidR="00E638C8" w:rsidRPr="00784058" w:rsidRDefault="00E638C8" w:rsidP="00CE4D29">
      <w:pPr>
        <w:pStyle w:val="ListParagraph"/>
        <w:numPr>
          <w:ilvl w:val="0"/>
          <w:numId w:val="16"/>
        </w:numPr>
        <w:ind w:left="426" w:hanging="426"/>
        <w:jc w:val="both"/>
        <w:rPr>
          <w:rFonts w:ascii="Arial" w:hAnsi="Arial" w:cs="Arial"/>
          <w:sz w:val="22"/>
          <w:szCs w:val="22"/>
          <w:lang w:val="el-GR"/>
        </w:rPr>
      </w:pPr>
      <w:r w:rsidRPr="00784058">
        <w:rPr>
          <w:rFonts w:ascii="Arial" w:hAnsi="Arial" w:cs="Arial"/>
          <w:sz w:val="22"/>
          <w:szCs w:val="22"/>
          <w:lang w:val="el-GR"/>
        </w:rPr>
        <w:t>Εάν</w:t>
      </w:r>
      <w:r w:rsidR="00247572">
        <w:rPr>
          <w:rFonts w:ascii="Arial" w:hAnsi="Arial" w:cs="Arial"/>
          <w:sz w:val="22"/>
          <w:szCs w:val="22"/>
          <w:lang w:val="el-GR"/>
        </w:rPr>
        <w:t xml:space="preserve"> στο</w:t>
      </w:r>
      <w:r w:rsidRPr="00784058">
        <w:rPr>
          <w:rFonts w:ascii="Arial" w:hAnsi="Arial" w:cs="Arial"/>
          <w:sz w:val="22"/>
          <w:szCs w:val="22"/>
          <w:lang w:val="el-GR"/>
        </w:rPr>
        <w:t xml:space="preserve"> </w:t>
      </w:r>
      <w:r w:rsidR="00247572">
        <w:rPr>
          <w:rFonts w:ascii="Arial" w:hAnsi="Arial" w:cs="Arial"/>
          <w:sz w:val="22"/>
          <w:szCs w:val="22"/>
          <w:lang w:val="el-GR"/>
        </w:rPr>
        <w:t>υπό επιθεώρηση</w:t>
      </w:r>
      <w:r w:rsidR="00247572" w:rsidRPr="00784058">
        <w:rPr>
          <w:rFonts w:ascii="Arial" w:hAnsi="Arial" w:cs="Arial"/>
          <w:sz w:val="22"/>
          <w:szCs w:val="22"/>
          <w:lang w:val="el-GR"/>
        </w:rPr>
        <w:t xml:space="preserve"> </w:t>
      </w:r>
      <w:r w:rsidR="00247572">
        <w:rPr>
          <w:rFonts w:ascii="Arial" w:hAnsi="Arial" w:cs="Arial"/>
          <w:sz w:val="22"/>
          <w:szCs w:val="22"/>
          <w:lang w:val="el-GR"/>
        </w:rPr>
        <w:t xml:space="preserve">υποστατικό </w:t>
      </w:r>
      <w:r w:rsidRPr="00784058">
        <w:rPr>
          <w:rFonts w:ascii="Arial" w:hAnsi="Arial" w:cs="Arial"/>
          <w:sz w:val="22"/>
          <w:szCs w:val="22"/>
          <w:lang w:val="el-GR"/>
        </w:rPr>
        <w:t>παρέχονται υπηρεσίες διανομής έτοιμων φαγητών.</w:t>
      </w:r>
    </w:p>
    <w:p w:rsidR="00E638C8" w:rsidRPr="00784058" w:rsidRDefault="00E638C8" w:rsidP="00CE4D29">
      <w:pPr>
        <w:pStyle w:val="ListParagraph"/>
        <w:ind w:left="426"/>
        <w:jc w:val="both"/>
        <w:rPr>
          <w:rFonts w:ascii="Arial" w:hAnsi="Arial" w:cs="Arial"/>
          <w:sz w:val="22"/>
          <w:szCs w:val="22"/>
          <w:lang w:val="el-GR"/>
        </w:rPr>
      </w:pPr>
    </w:p>
    <w:p w:rsidR="00E638C8" w:rsidRPr="00784058" w:rsidRDefault="00E96978" w:rsidP="00CE4D29">
      <w:pPr>
        <w:pStyle w:val="ListParagraph"/>
        <w:numPr>
          <w:ilvl w:val="0"/>
          <w:numId w:val="16"/>
        </w:numPr>
        <w:ind w:left="426" w:hanging="426"/>
        <w:jc w:val="both"/>
        <w:rPr>
          <w:rFonts w:ascii="Arial" w:hAnsi="Arial" w:cs="Arial"/>
          <w:sz w:val="22"/>
          <w:szCs w:val="22"/>
          <w:lang w:val="el-GR"/>
        </w:rPr>
      </w:pPr>
      <w:r>
        <w:rPr>
          <w:rFonts w:ascii="Arial" w:hAnsi="Arial" w:cs="Arial"/>
          <w:sz w:val="22"/>
          <w:szCs w:val="22"/>
          <w:lang w:val="el-GR"/>
        </w:rPr>
        <w:t>Η ύπαρξη</w:t>
      </w:r>
      <w:r w:rsidR="00E638C8" w:rsidRPr="00784058">
        <w:rPr>
          <w:rFonts w:ascii="Arial" w:hAnsi="Arial" w:cs="Arial"/>
          <w:sz w:val="22"/>
          <w:szCs w:val="22"/>
          <w:lang w:val="el-GR"/>
        </w:rPr>
        <w:t xml:space="preserve"> διαθέσιμ</w:t>
      </w:r>
      <w:r>
        <w:rPr>
          <w:rFonts w:ascii="Arial" w:hAnsi="Arial" w:cs="Arial"/>
          <w:sz w:val="22"/>
          <w:szCs w:val="22"/>
          <w:lang w:val="el-GR"/>
        </w:rPr>
        <w:t>ων στο υποστατικό ε</w:t>
      </w:r>
      <w:r w:rsidR="00E638C8" w:rsidRPr="00784058">
        <w:rPr>
          <w:rFonts w:ascii="Arial" w:hAnsi="Arial" w:cs="Arial"/>
          <w:sz w:val="22"/>
          <w:szCs w:val="22"/>
          <w:lang w:val="el-GR"/>
        </w:rPr>
        <w:t>γγρ</w:t>
      </w:r>
      <w:r>
        <w:rPr>
          <w:rFonts w:ascii="Arial" w:hAnsi="Arial" w:cs="Arial"/>
          <w:sz w:val="22"/>
          <w:szCs w:val="22"/>
          <w:lang w:val="el-GR"/>
        </w:rPr>
        <w:t>ά</w:t>
      </w:r>
      <w:r w:rsidR="00E638C8" w:rsidRPr="00784058">
        <w:rPr>
          <w:rFonts w:ascii="Arial" w:hAnsi="Arial" w:cs="Arial"/>
          <w:sz w:val="22"/>
          <w:szCs w:val="22"/>
          <w:lang w:val="el-GR"/>
        </w:rPr>
        <w:t>φ</w:t>
      </w:r>
      <w:r>
        <w:rPr>
          <w:rFonts w:ascii="Arial" w:hAnsi="Arial" w:cs="Arial"/>
          <w:sz w:val="22"/>
          <w:szCs w:val="22"/>
          <w:lang w:val="el-GR"/>
        </w:rPr>
        <w:t>ων</w:t>
      </w:r>
      <w:r w:rsidR="00E638C8" w:rsidRPr="00784058">
        <w:rPr>
          <w:rFonts w:ascii="Arial" w:hAnsi="Arial" w:cs="Arial"/>
          <w:sz w:val="22"/>
          <w:szCs w:val="22"/>
          <w:lang w:val="el-GR"/>
        </w:rPr>
        <w:t xml:space="preserve"> που καθορίζουν </w:t>
      </w:r>
      <w:r>
        <w:rPr>
          <w:rFonts w:ascii="Arial" w:hAnsi="Arial" w:cs="Arial"/>
          <w:sz w:val="22"/>
          <w:szCs w:val="22"/>
          <w:lang w:val="el-GR"/>
        </w:rPr>
        <w:t xml:space="preserve">διαδικασίες, </w:t>
      </w:r>
      <w:r w:rsidR="00E638C8" w:rsidRPr="00784058">
        <w:rPr>
          <w:rFonts w:ascii="Arial" w:hAnsi="Arial" w:cs="Arial"/>
          <w:sz w:val="22"/>
          <w:szCs w:val="22"/>
          <w:lang w:val="el-GR"/>
        </w:rPr>
        <w:t>την οργανωτική δομή και λειτουργία της επιχείρησης, αναφορικά με τα θέματα ασφάλειας και υγείας. Τα έγγραφα αυτά πρέπει να περιλαμβάνουν, μεταξύ άλλων, τα στοιχεία των προσώπων που ασχολούνται με τις δραστηριότητες προστασίας και πρόληψης, τις γραπτές διαδικασίες για τη διαχείριση των κινδύνων καθώς και τη Γραπτή Εκτίμηση των Κινδύνων (ΓΕΚ), ώστε να εξασφαλίζεται η ύπαρξη Συστήματος Διαχείρισης των Κινδύνων (ΣΔΚ).  Προϋπόθεση για την ύπαρξη ΣΔΚ αποτελεί η ύπαρξη ΓΕΚ.</w:t>
      </w:r>
    </w:p>
    <w:p w:rsidR="00E638C8" w:rsidRPr="00784058" w:rsidRDefault="00E638C8" w:rsidP="00CE4D29">
      <w:pPr>
        <w:pStyle w:val="ListParagraph"/>
        <w:ind w:left="426"/>
        <w:jc w:val="both"/>
        <w:rPr>
          <w:rFonts w:ascii="Arial" w:hAnsi="Arial" w:cs="Arial"/>
          <w:sz w:val="22"/>
          <w:szCs w:val="22"/>
          <w:lang w:val="el-GR"/>
        </w:rPr>
      </w:pPr>
    </w:p>
    <w:p w:rsidR="00E638C8" w:rsidRPr="00784058" w:rsidRDefault="00E96978" w:rsidP="00CE4D29">
      <w:pPr>
        <w:pStyle w:val="ListParagraph"/>
        <w:numPr>
          <w:ilvl w:val="0"/>
          <w:numId w:val="16"/>
        </w:numPr>
        <w:ind w:left="426" w:hanging="426"/>
        <w:jc w:val="both"/>
        <w:rPr>
          <w:rFonts w:ascii="Arial" w:hAnsi="Arial" w:cs="Arial"/>
          <w:sz w:val="22"/>
          <w:szCs w:val="22"/>
          <w:lang w:val="el-GR"/>
        </w:rPr>
      </w:pPr>
      <w:r>
        <w:rPr>
          <w:rFonts w:ascii="Arial" w:hAnsi="Arial" w:cs="Arial"/>
          <w:sz w:val="22"/>
          <w:szCs w:val="22"/>
          <w:lang w:val="el-GR"/>
        </w:rPr>
        <w:t>Η τήρηση των</w:t>
      </w:r>
      <w:r w:rsidR="00E638C8" w:rsidRPr="00784058">
        <w:rPr>
          <w:rFonts w:ascii="Arial" w:hAnsi="Arial" w:cs="Arial"/>
          <w:sz w:val="22"/>
          <w:szCs w:val="22"/>
          <w:lang w:val="el-GR"/>
        </w:rPr>
        <w:t xml:space="preserve"> διαδικασ</w:t>
      </w:r>
      <w:r>
        <w:rPr>
          <w:rFonts w:ascii="Arial" w:hAnsi="Arial" w:cs="Arial"/>
          <w:sz w:val="22"/>
          <w:szCs w:val="22"/>
          <w:lang w:val="el-GR"/>
        </w:rPr>
        <w:t>ιών</w:t>
      </w:r>
      <w:r w:rsidR="00E638C8" w:rsidRPr="00784058">
        <w:rPr>
          <w:rFonts w:ascii="Arial" w:hAnsi="Arial" w:cs="Arial"/>
          <w:sz w:val="22"/>
          <w:szCs w:val="22"/>
          <w:lang w:val="el-GR"/>
        </w:rPr>
        <w:t xml:space="preserve"> και </w:t>
      </w:r>
      <w:r>
        <w:rPr>
          <w:rFonts w:ascii="Arial" w:hAnsi="Arial" w:cs="Arial"/>
          <w:sz w:val="22"/>
          <w:szCs w:val="22"/>
          <w:lang w:val="el-GR"/>
        </w:rPr>
        <w:t xml:space="preserve">η </w:t>
      </w:r>
      <w:r w:rsidR="00E638C8" w:rsidRPr="00784058">
        <w:rPr>
          <w:rFonts w:ascii="Arial" w:hAnsi="Arial" w:cs="Arial"/>
          <w:sz w:val="22"/>
          <w:szCs w:val="22"/>
          <w:lang w:val="el-GR"/>
        </w:rPr>
        <w:t>εφαρμ</w:t>
      </w:r>
      <w:r>
        <w:rPr>
          <w:rFonts w:ascii="Arial" w:hAnsi="Arial" w:cs="Arial"/>
          <w:sz w:val="22"/>
          <w:szCs w:val="22"/>
          <w:lang w:val="el-GR"/>
        </w:rPr>
        <w:t>ογή</w:t>
      </w:r>
      <w:r w:rsidR="00E638C8" w:rsidRPr="00784058">
        <w:rPr>
          <w:rFonts w:ascii="Arial" w:hAnsi="Arial" w:cs="Arial"/>
          <w:sz w:val="22"/>
          <w:szCs w:val="22"/>
          <w:lang w:val="el-GR"/>
        </w:rPr>
        <w:t xml:space="preserve"> τ</w:t>
      </w:r>
      <w:r>
        <w:rPr>
          <w:rFonts w:ascii="Arial" w:hAnsi="Arial" w:cs="Arial"/>
          <w:sz w:val="22"/>
          <w:szCs w:val="22"/>
          <w:lang w:val="el-GR"/>
        </w:rPr>
        <w:t>ων</w:t>
      </w:r>
      <w:r w:rsidR="00E638C8" w:rsidRPr="00784058">
        <w:rPr>
          <w:rFonts w:ascii="Arial" w:hAnsi="Arial" w:cs="Arial"/>
          <w:sz w:val="22"/>
          <w:szCs w:val="22"/>
          <w:lang w:val="el-GR"/>
        </w:rPr>
        <w:t xml:space="preserve"> προληπτικ</w:t>
      </w:r>
      <w:r>
        <w:rPr>
          <w:rFonts w:ascii="Arial" w:hAnsi="Arial" w:cs="Arial"/>
          <w:sz w:val="22"/>
          <w:szCs w:val="22"/>
          <w:lang w:val="el-GR"/>
        </w:rPr>
        <w:t>ών</w:t>
      </w:r>
      <w:r w:rsidR="00E638C8" w:rsidRPr="00784058">
        <w:rPr>
          <w:rFonts w:ascii="Arial" w:hAnsi="Arial" w:cs="Arial"/>
          <w:sz w:val="22"/>
          <w:szCs w:val="22"/>
          <w:lang w:val="el-GR"/>
        </w:rPr>
        <w:t xml:space="preserve"> και προστατευτικ</w:t>
      </w:r>
      <w:r>
        <w:rPr>
          <w:rFonts w:ascii="Arial" w:hAnsi="Arial" w:cs="Arial"/>
          <w:sz w:val="22"/>
          <w:szCs w:val="22"/>
          <w:lang w:val="el-GR"/>
        </w:rPr>
        <w:t>ών</w:t>
      </w:r>
      <w:r w:rsidR="00E638C8" w:rsidRPr="00784058">
        <w:rPr>
          <w:rFonts w:ascii="Arial" w:hAnsi="Arial" w:cs="Arial"/>
          <w:sz w:val="22"/>
          <w:szCs w:val="22"/>
          <w:lang w:val="el-GR"/>
        </w:rPr>
        <w:t xml:space="preserve"> μέτρ</w:t>
      </w:r>
      <w:r>
        <w:rPr>
          <w:rFonts w:ascii="Arial" w:hAnsi="Arial" w:cs="Arial"/>
          <w:sz w:val="22"/>
          <w:szCs w:val="22"/>
          <w:lang w:val="el-GR"/>
        </w:rPr>
        <w:t>ων</w:t>
      </w:r>
      <w:r w:rsidR="00E638C8" w:rsidRPr="00784058">
        <w:rPr>
          <w:rFonts w:ascii="Arial" w:hAnsi="Arial" w:cs="Arial"/>
          <w:sz w:val="22"/>
          <w:szCs w:val="22"/>
          <w:lang w:val="el-GR"/>
        </w:rPr>
        <w:t xml:space="preserve"> που καθορίζονται στα πιο πάνω έγγραφα του ΣΔΚ, όπως αυτά προκύπτουν από τη ΓΕΚ. Ο εργοδότης οφείλει να εφαρμόζει ΣΔΚ έτσι ώστε να διασφαλίζει τον αποτελεσματικό προγραμματισμό, την οργάνωση και τον έλεγχο των κινδύνων με την εφαρμογή των προληπτικών και προστατευτικών μέτρων (οργανωτικών ή και τεχνικών) που απορρέουν από τη ΓΕΚ καθώς και την παρακολούθηση και αναθεώρηση των μέτρων αυτών. </w:t>
      </w:r>
    </w:p>
    <w:p w:rsidR="00E638C8" w:rsidRPr="00784058" w:rsidRDefault="00E638C8" w:rsidP="00CE4D29">
      <w:pPr>
        <w:pStyle w:val="ListParagraph"/>
        <w:ind w:left="426"/>
        <w:jc w:val="both"/>
        <w:rPr>
          <w:rFonts w:ascii="Arial" w:hAnsi="Arial" w:cs="Arial"/>
          <w:sz w:val="22"/>
          <w:szCs w:val="22"/>
          <w:lang w:val="el-GR"/>
        </w:rPr>
      </w:pPr>
    </w:p>
    <w:p w:rsidR="00E638C8" w:rsidRPr="00784058" w:rsidRDefault="00E96978" w:rsidP="00CE4D29">
      <w:pPr>
        <w:pStyle w:val="ListParagraph"/>
        <w:numPr>
          <w:ilvl w:val="0"/>
          <w:numId w:val="16"/>
        </w:numPr>
        <w:ind w:left="426" w:hanging="426"/>
        <w:jc w:val="both"/>
        <w:rPr>
          <w:rFonts w:ascii="Arial" w:hAnsi="Arial" w:cs="Arial"/>
          <w:sz w:val="22"/>
          <w:szCs w:val="22"/>
          <w:lang w:val="el-GR"/>
        </w:rPr>
      </w:pPr>
      <w:r>
        <w:rPr>
          <w:rFonts w:ascii="Arial" w:hAnsi="Arial" w:cs="Arial"/>
          <w:sz w:val="22"/>
          <w:szCs w:val="22"/>
          <w:lang w:val="el-GR"/>
        </w:rPr>
        <w:t xml:space="preserve">Η τήρηση </w:t>
      </w:r>
      <w:r w:rsidR="00E638C8" w:rsidRPr="00784058">
        <w:rPr>
          <w:rFonts w:ascii="Arial" w:hAnsi="Arial" w:cs="Arial"/>
          <w:sz w:val="22"/>
          <w:szCs w:val="22"/>
          <w:lang w:val="el-GR"/>
        </w:rPr>
        <w:t>μητρώο</w:t>
      </w:r>
      <w:r>
        <w:rPr>
          <w:rFonts w:ascii="Arial" w:hAnsi="Arial" w:cs="Arial"/>
          <w:sz w:val="22"/>
          <w:szCs w:val="22"/>
          <w:lang w:val="el-GR"/>
        </w:rPr>
        <w:t>υ</w:t>
      </w:r>
      <w:r w:rsidR="00E638C8" w:rsidRPr="00784058">
        <w:rPr>
          <w:rFonts w:ascii="Arial" w:hAnsi="Arial" w:cs="Arial"/>
          <w:sz w:val="22"/>
          <w:szCs w:val="22"/>
          <w:lang w:val="el-GR"/>
        </w:rPr>
        <w:t xml:space="preserve"> εκπαίδευσης προσωπικού στα θέματα Ασφάλειας και Υγείας (Α&amp;Υ), στο οποίο να αναφέρονται μεταξύ άλλων ο τίτλος, το περιεχόμενο, η ημέρα διεξαγωγής και η διάρκεια της εκπαίδευσης, το όνομα του εκπαιδευτή καθώς και τα ονόματα των προσώπων που εκπαιδεύτηκαν.</w:t>
      </w:r>
    </w:p>
    <w:p w:rsidR="00E638C8" w:rsidRPr="00784058" w:rsidRDefault="00E638C8" w:rsidP="00CE4D29">
      <w:pPr>
        <w:pStyle w:val="ListParagraph"/>
        <w:ind w:left="426"/>
        <w:jc w:val="both"/>
        <w:rPr>
          <w:rFonts w:ascii="Arial" w:hAnsi="Arial" w:cs="Arial"/>
          <w:sz w:val="22"/>
          <w:szCs w:val="22"/>
          <w:lang w:val="el-GR"/>
        </w:rPr>
      </w:pPr>
    </w:p>
    <w:p w:rsidR="00E638C8" w:rsidRPr="00784058" w:rsidRDefault="00E96978" w:rsidP="00CE4D29">
      <w:pPr>
        <w:pStyle w:val="ListParagraph"/>
        <w:numPr>
          <w:ilvl w:val="0"/>
          <w:numId w:val="16"/>
        </w:numPr>
        <w:ind w:left="426" w:hanging="426"/>
        <w:jc w:val="both"/>
        <w:rPr>
          <w:rFonts w:ascii="Arial" w:hAnsi="Arial" w:cs="Arial"/>
          <w:sz w:val="22"/>
          <w:szCs w:val="22"/>
          <w:lang w:val="el-GR"/>
        </w:rPr>
      </w:pPr>
      <w:r>
        <w:rPr>
          <w:rFonts w:ascii="Arial" w:hAnsi="Arial" w:cs="Arial"/>
          <w:sz w:val="22"/>
          <w:szCs w:val="22"/>
          <w:lang w:val="el-GR"/>
        </w:rPr>
        <w:t xml:space="preserve">Η ύπαρξη </w:t>
      </w:r>
      <w:r w:rsidR="00E638C8" w:rsidRPr="00784058">
        <w:rPr>
          <w:rFonts w:ascii="Arial" w:hAnsi="Arial" w:cs="Arial"/>
          <w:sz w:val="22"/>
          <w:szCs w:val="22"/>
          <w:lang w:val="el-GR"/>
        </w:rPr>
        <w:t xml:space="preserve">ΓΕΚ για όλες τις δραστηριότητες του υποστατικού.  Σημειώνεται ότι σύμφωνα με την ισχύουσα νομοθεσία για τη διαχείριση των θεμάτων ασφάλειας και υγείας στον χώρο εργασίας, η απαίτηση για ετοιμασία ΓΕΚ εφαρμόζεται σε όλα τα υποστατικά ανεξάρτητα του μεγέθους του υποστατικού ή του αριθμού των εργοδοτουμένων που εργοδοτούνται σε αυτά.  Επίσης, επιβάλλεται η ύπαρξη και διάθεση της ΓΕΚ ακόμη και από τα </w:t>
      </w:r>
      <w:proofErr w:type="spellStart"/>
      <w:r w:rsidR="00E638C8" w:rsidRPr="00784058">
        <w:rPr>
          <w:rFonts w:ascii="Arial" w:hAnsi="Arial" w:cs="Arial"/>
          <w:sz w:val="22"/>
          <w:szCs w:val="22"/>
          <w:lang w:val="el-GR"/>
        </w:rPr>
        <w:t>αυτοεργοδοτούμενα</w:t>
      </w:r>
      <w:proofErr w:type="spellEnd"/>
      <w:r w:rsidR="00E638C8" w:rsidRPr="00784058">
        <w:rPr>
          <w:rFonts w:ascii="Arial" w:hAnsi="Arial" w:cs="Arial"/>
          <w:sz w:val="22"/>
          <w:szCs w:val="22"/>
          <w:lang w:val="el-GR"/>
        </w:rPr>
        <w:t xml:space="preserve"> πρόσωπα.</w:t>
      </w:r>
    </w:p>
    <w:p w:rsidR="00E638C8" w:rsidRPr="00784058" w:rsidRDefault="00E638C8" w:rsidP="00CE4D29">
      <w:pPr>
        <w:pStyle w:val="ListParagraph"/>
        <w:ind w:left="426"/>
        <w:jc w:val="both"/>
        <w:rPr>
          <w:rFonts w:ascii="Arial" w:hAnsi="Arial" w:cs="Arial"/>
          <w:sz w:val="22"/>
          <w:szCs w:val="22"/>
          <w:lang w:val="el-GR"/>
        </w:rPr>
      </w:pPr>
    </w:p>
    <w:p w:rsidR="00E638C8" w:rsidRPr="00784058" w:rsidRDefault="00E96978" w:rsidP="00CE4D29">
      <w:pPr>
        <w:pStyle w:val="ListParagraph"/>
        <w:numPr>
          <w:ilvl w:val="0"/>
          <w:numId w:val="16"/>
        </w:numPr>
        <w:ind w:left="426" w:hanging="426"/>
        <w:jc w:val="both"/>
        <w:rPr>
          <w:rFonts w:ascii="Arial" w:hAnsi="Arial" w:cs="Arial"/>
          <w:sz w:val="22"/>
          <w:szCs w:val="22"/>
          <w:lang w:val="el-GR"/>
        </w:rPr>
      </w:pPr>
      <w:r>
        <w:rPr>
          <w:rFonts w:ascii="Arial" w:hAnsi="Arial" w:cs="Arial"/>
          <w:sz w:val="22"/>
          <w:szCs w:val="22"/>
          <w:lang w:val="el-GR"/>
        </w:rPr>
        <w:t xml:space="preserve">Ο καθορισμός </w:t>
      </w:r>
      <w:r w:rsidR="00E638C8" w:rsidRPr="00784058">
        <w:rPr>
          <w:rFonts w:ascii="Arial" w:hAnsi="Arial" w:cs="Arial"/>
          <w:sz w:val="22"/>
          <w:szCs w:val="22"/>
          <w:lang w:val="el-GR"/>
        </w:rPr>
        <w:t>με βάση τη Γ</w:t>
      </w:r>
      <w:r>
        <w:rPr>
          <w:rFonts w:ascii="Arial" w:hAnsi="Arial" w:cs="Arial"/>
          <w:sz w:val="22"/>
          <w:szCs w:val="22"/>
          <w:lang w:val="el-GR"/>
        </w:rPr>
        <w:t>ΕΚ, για όλους τους κίνδυνους, των</w:t>
      </w:r>
      <w:r w:rsidR="00E638C8" w:rsidRPr="00784058">
        <w:rPr>
          <w:rFonts w:ascii="Arial" w:hAnsi="Arial" w:cs="Arial"/>
          <w:sz w:val="22"/>
          <w:szCs w:val="22"/>
          <w:lang w:val="el-GR"/>
        </w:rPr>
        <w:t xml:space="preserve"> απαιτούμεν</w:t>
      </w:r>
      <w:r>
        <w:rPr>
          <w:rFonts w:ascii="Arial" w:hAnsi="Arial" w:cs="Arial"/>
          <w:sz w:val="22"/>
          <w:szCs w:val="22"/>
          <w:lang w:val="el-GR"/>
        </w:rPr>
        <w:t>ων</w:t>
      </w:r>
      <w:r w:rsidR="00E638C8" w:rsidRPr="00784058">
        <w:rPr>
          <w:rFonts w:ascii="Arial" w:hAnsi="Arial" w:cs="Arial"/>
          <w:sz w:val="22"/>
          <w:szCs w:val="22"/>
          <w:lang w:val="el-GR"/>
        </w:rPr>
        <w:t xml:space="preserve"> προληπτικ</w:t>
      </w:r>
      <w:r>
        <w:rPr>
          <w:rFonts w:ascii="Arial" w:hAnsi="Arial" w:cs="Arial"/>
          <w:sz w:val="22"/>
          <w:szCs w:val="22"/>
          <w:lang w:val="el-GR"/>
        </w:rPr>
        <w:t>ών</w:t>
      </w:r>
      <w:r w:rsidR="00E638C8" w:rsidRPr="00784058">
        <w:rPr>
          <w:rFonts w:ascii="Arial" w:hAnsi="Arial" w:cs="Arial"/>
          <w:sz w:val="22"/>
          <w:szCs w:val="22"/>
          <w:lang w:val="el-GR"/>
        </w:rPr>
        <w:t xml:space="preserve"> και προστατευτικ</w:t>
      </w:r>
      <w:r>
        <w:rPr>
          <w:rFonts w:ascii="Arial" w:hAnsi="Arial" w:cs="Arial"/>
          <w:sz w:val="22"/>
          <w:szCs w:val="22"/>
          <w:lang w:val="el-GR"/>
        </w:rPr>
        <w:t>ών</w:t>
      </w:r>
      <w:r w:rsidR="00E638C8" w:rsidRPr="00784058">
        <w:rPr>
          <w:rFonts w:ascii="Arial" w:hAnsi="Arial" w:cs="Arial"/>
          <w:sz w:val="22"/>
          <w:szCs w:val="22"/>
          <w:lang w:val="el-GR"/>
        </w:rPr>
        <w:t xml:space="preserve"> μέτρ</w:t>
      </w:r>
      <w:r>
        <w:rPr>
          <w:rFonts w:ascii="Arial" w:hAnsi="Arial" w:cs="Arial"/>
          <w:sz w:val="22"/>
          <w:szCs w:val="22"/>
          <w:lang w:val="el-GR"/>
        </w:rPr>
        <w:t>ων</w:t>
      </w:r>
      <w:r w:rsidR="00E638C8" w:rsidRPr="00784058">
        <w:rPr>
          <w:rFonts w:ascii="Arial" w:hAnsi="Arial" w:cs="Arial"/>
          <w:sz w:val="22"/>
          <w:szCs w:val="22"/>
          <w:lang w:val="el-GR"/>
        </w:rPr>
        <w:t xml:space="preserve"> ανά θέση εργασίας και ανά δραστηριότητα (μηχανήματα / εξοπλισμό / ουσίες / υποστατικά / εγκαταστάσεις / διεργασίες) καθώς και η συμπερίληψη στη ΓΕΚ των πηγών κινδύνου των προσώπων που επηρεάζονται (π.χ. χειριστές μηχανημάτων / συσκευών, συντηρητές, προσωπικό καθαρισμού, θαμώνες / επισκέπτες), τα μέτρα που ήδη έχουν ληφθεί και τα πρόσθετα μέτρα (οργανωτικά και τεχνικά) που πρέπει να ληφθούν καθώς και τα πρόσωπα που είναι υπεύθυνα για την εφαρμογή των μέτρων αυτών. </w:t>
      </w:r>
    </w:p>
    <w:p w:rsidR="00E638C8" w:rsidRPr="00784058" w:rsidRDefault="00E638C8" w:rsidP="00CE4D29">
      <w:pPr>
        <w:pStyle w:val="ListParagraph"/>
        <w:tabs>
          <w:tab w:val="left" w:pos="426"/>
        </w:tabs>
        <w:ind w:left="426"/>
        <w:jc w:val="both"/>
        <w:rPr>
          <w:rFonts w:ascii="Arial" w:hAnsi="Arial" w:cs="Arial"/>
          <w:b/>
          <w:sz w:val="22"/>
          <w:szCs w:val="22"/>
          <w:lang w:val="el-GR"/>
        </w:rPr>
      </w:pPr>
      <w:r w:rsidRPr="00784058">
        <w:rPr>
          <w:rFonts w:ascii="Arial" w:hAnsi="Arial" w:cs="Arial"/>
          <w:b/>
          <w:sz w:val="22"/>
          <w:szCs w:val="22"/>
          <w:lang w:val="el-GR"/>
        </w:rPr>
        <w:t xml:space="preserve">Η ΓΕΚ είναι κατάλληλη μόνο αν γίνεται ειδική αναφορά, μεταξύ άλλων, στους πιο κάτω κινδύνους ή κινδύνους που δημιουργούνται / προέρχονται από τις πιο κάτω επικίνδυνες καταστάσεις και καθορίζονται τα απαιτούμενα μέτρα για την αντιμετώπιση των κινδύνων αυτών, ως ακολούθως: </w:t>
      </w:r>
    </w:p>
    <w:p w:rsidR="00E638C8" w:rsidRPr="00784058" w:rsidRDefault="00E638C8" w:rsidP="00CE4D29">
      <w:pPr>
        <w:pStyle w:val="ListParagraph"/>
        <w:tabs>
          <w:tab w:val="left" w:pos="993"/>
        </w:tabs>
        <w:ind w:left="993" w:hanging="567"/>
        <w:jc w:val="both"/>
        <w:rPr>
          <w:rFonts w:ascii="Arial" w:hAnsi="Arial" w:cs="Arial"/>
          <w:sz w:val="22"/>
          <w:szCs w:val="22"/>
          <w:lang w:val="el-GR"/>
        </w:rPr>
      </w:pPr>
    </w:p>
    <w:p w:rsidR="00E638C8" w:rsidRPr="00784058" w:rsidRDefault="00E638C8" w:rsidP="00CE4D29">
      <w:pPr>
        <w:pStyle w:val="ListParagraph"/>
        <w:tabs>
          <w:tab w:val="left" w:pos="993"/>
        </w:tabs>
        <w:ind w:left="993" w:hanging="567"/>
        <w:jc w:val="both"/>
        <w:rPr>
          <w:rFonts w:ascii="Arial" w:hAnsi="Arial" w:cs="Arial"/>
          <w:sz w:val="22"/>
          <w:szCs w:val="22"/>
          <w:lang w:val="el-GR"/>
        </w:rPr>
      </w:pPr>
      <w:r w:rsidRPr="00784058">
        <w:rPr>
          <w:rFonts w:ascii="Arial" w:hAnsi="Arial" w:cs="Arial"/>
          <w:sz w:val="22"/>
          <w:szCs w:val="22"/>
          <w:lang w:val="el-GR"/>
        </w:rPr>
        <w:t>8.1.</w:t>
      </w:r>
      <w:r w:rsidRPr="00784058">
        <w:rPr>
          <w:rFonts w:ascii="Arial" w:hAnsi="Arial" w:cs="Arial"/>
          <w:sz w:val="22"/>
          <w:szCs w:val="22"/>
          <w:lang w:val="el-GR"/>
        </w:rPr>
        <w:tab/>
        <w:t xml:space="preserve">Αιχμηρά αντικείμενα, όπως μαχαίρια, αιχμηρές επιφάνειες και καθορίζονται τα απαιτούμενα μέτρα αντιμετώπισης τους. Τα μέτρα αυτά πρέπει να περιλαμβάνουν, μεταξύ άλλων, την παροχή και χρήση κατάλληλων </w:t>
      </w:r>
      <w:r w:rsidR="00247572">
        <w:rPr>
          <w:rFonts w:ascii="Arial" w:hAnsi="Arial" w:cs="Arial"/>
          <w:sz w:val="22"/>
          <w:szCs w:val="22"/>
          <w:lang w:val="el-GR"/>
        </w:rPr>
        <w:t xml:space="preserve">θηκών, προσαρτημάτων και </w:t>
      </w:r>
      <w:r w:rsidRPr="00784058">
        <w:rPr>
          <w:rFonts w:ascii="Arial" w:hAnsi="Arial" w:cs="Arial"/>
          <w:sz w:val="22"/>
          <w:szCs w:val="22"/>
          <w:lang w:val="el-GR"/>
        </w:rPr>
        <w:t>μέσων ατομικής προστασίας όπως γάντια, ποδιές, παπούτσια.</w:t>
      </w:r>
    </w:p>
    <w:p w:rsidR="00E638C8" w:rsidRPr="00784058" w:rsidRDefault="00E638C8" w:rsidP="00CE4D29">
      <w:pPr>
        <w:pStyle w:val="ListParagraph"/>
        <w:tabs>
          <w:tab w:val="left" w:pos="993"/>
        </w:tabs>
        <w:ind w:left="993" w:hanging="567"/>
        <w:jc w:val="both"/>
        <w:rPr>
          <w:rFonts w:ascii="Arial" w:hAnsi="Arial" w:cs="Arial"/>
          <w:sz w:val="22"/>
          <w:szCs w:val="22"/>
          <w:lang w:val="el-GR"/>
        </w:rPr>
      </w:pPr>
    </w:p>
    <w:p w:rsidR="00E638C8" w:rsidRPr="00784058" w:rsidRDefault="00E638C8" w:rsidP="00CE4D29">
      <w:pPr>
        <w:pStyle w:val="ListParagraph"/>
        <w:tabs>
          <w:tab w:val="left" w:pos="993"/>
        </w:tabs>
        <w:ind w:left="993" w:hanging="567"/>
        <w:jc w:val="both"/>
        <w:rPr>
          <w:rFonts w:ascii="Arial" w:hAnsi="Arial" w:cs="Arial"/>
          <w:sz w:val="22"/>
          <w:szCs w:val="22"/>
          <w:lang w:val="el-GR"/>
        </w:rPr>
      </w:pPr>
      <w:r w:rsidRPr="00784058">
        <w:rPr>
          <w:rFonts w:ascii="Arial" w:hAnsi="Arial" w:cs="Arial"/>
          <w:sz w:val="22"/>
          <w:szCs w:val="22"/>
          <w:lang w:val="el-GR"/>
        </w:rPr>
        <w:lastRenderedPageBreak/>
        <w:t>8.2.</w:t>
      </w:r>
      <w:r w:rsidRPr="00784058">
        <w:rPr>
          <w:rFonts w:ascii="Arial" w:hAnsi="Arial" w:cs="Arial"/>
          <w:sz w:val="22"/>
          <w:szCs w:val="22"/>
          <w:lang w:val="el-GR"/>
        </w:rPr>
        <w:tab/>
        <w:t>Γλιστρήματα, παραπατήματα ή πτώσεις στο ίδιο επίπεδο και καθορίζονται τα απαιτούμενα μέτρα αντιμετώπισης τους. Τα μέτρα αυτά πρέπει να περιλαμβάνουν, μεταξύ άλλων και τα ακόλουθα:</w:t>
      </w:r>
    </w:p>
    <w:p w:rsidR="00E638C8" w:rsidRPr="00784058" w:rsidRDefault="00E96978" w:rsidP="0005747A">
      <w:pPr>
        <w:pStyle w:val="ListParagraph"/>
        <w:numPr>
          <w:ilvl w:val="0"/>
          <w:numId w:val="17"/>
        </w:numPr>
        <w:ind w:left="1985" w:hanging="284"/>
        <w:jc w:val="both"/>
        <w:rPr>
          <w:rFonts w:ascii="Arial" w:hAnsi="Arial" w:cs="Arial"/>
          <w:sz w:val="22"/>
          <w:szCs w:val="22"/>
          <w:lang w:val="el-GR"/>
        </w:rPr>
      </w:pPr>
      <w:r>
        <w:rPr>
          <w:rFonts w:ascii="Arial" w:hAnsi="Arial" w:cs="Arial"/>
          <w:sz w:val="22"/>
          <w:szCs w:val="22"/>
          <w:lang w:val="el-GR"/>
        </w:rPr>
        <w:t>τ</w:t>
      </w:r>
      <w:r w:rsidR="00E638C8" w:rsidRPr="00784058">
        <w:rPr>
          <w:rFonts w:ascii="Arial" w:hAnsi="Arial" w:cs="Arial"/>
          <w:sz w:val="22"/>
          <w:szCs w:val="22"/>
          <w:lang w:val="el-GR"/>
        </w:rPr>
        <w:t xml:space="preserve">ακτικό έλεγχο των δαπέδων των χώρων εργασίας </w:t>
      </w:r>
      <w:r w:rsidR="00247572">
        <w:rPr>
          <w:rFonts w:ascii="Arial" w:hAnsi="Arial" w:cs="Arial"/>
          <w:sz w:val="22"/>
          <w:szCs w:val="22"/>
          <w:lang w:val="el-GR"/>
        </w:rPr>
        <w:t xml:space="preserve">και διακίνησης </w:t>
      </w:r>
      <w:r w:rsidR="00E638C8" w:rsidRPr="00784058">
        <w:rPr>
          <w:rFonts w:ascii="Arial" w:hAnsi="Arial" w:cs="Arial"/>
          <w:sz w:val="22"/>
          <w:szCs w:val="22"/>
          <w:lang w:val="el-GR"/>
        </w:rPr>
        <w:t>ώστε αυτά να διατηρούντ</w:t>
      </w:r>
      <w:r>
        <w:rPr>
          <w:rFonts w:ascii="Arial" w:hAnsi="Arial" w:cs="Arial"/>
          <w:sz w:val="22"/>
          <w:szCs w:val="22"/>
          <w:lang w:val="el-GR"/>
        </w:rPr>
        <w:t>αι καθαρά και ελεύθερα εμποδίων</w:t>
      </w:r>
      <w:r w:rsidR="00E638C8" w:rsidRPr="00784058">
        <w:rPr>
          <w:rFonts w:ascii="Arial" w:hAnsi="Arial" w:cs="Arial"/>
          <w:sz w:val="22"/>
          <w:szCs w:val="22"/>
          <w:lang w:val="el-GR"/>
        </w:rPr>
        <w:t xml:space="preserve"> </w:t>
      </w:r>
      <w:r w:rsidR="00247572">
        <w:rPr>
          <w:rFonts w:ascii="Arial" w:hAnsi="Arial" w:cs="Arial"/>
          <w:sz w:val="22"/>
          <w:szCs w:val="22"/>
          <w:lang w:val="el-GR"/>
        </w:rPr>
        <w:t>και ανωμαλιών,</w:t>
      </w:r>
    </w:p>
    <w:p w:rsidR="00E638C8" w:rsidRPr="00784058" w:rsidRDefault="00E96978" w:rsidP="0005747A">
      <w:pPr>
        <w:pStyle w:val="ListParagraph"/>
        <w:numPr>
          <w:ilvl w:val="0"/>
          <w:numId w:val="17"/>
        </w:numPr>
        <w:ind w:left="1985" w:hanging="284"/>
        <w:jc w:val="both"/>
        <w:rPr>
          <w:rFonts w:ascii="Arial" w:hAnsi="Arial" w:cs="Arial"/>
          <w:sz w:val="22"/>
          <w:szCs w:val="22"/>
          <w:lang w:val="el-GR"/>
        </w:rPr>
      </w:pPr>
      <w:r>
        <w:rPr>
          <w:rFonts w:ascii="Arial" w:hAnsi="Arial" w:cs="Arial"/>
          <w:sz w:val="22"/>
          <w:szCs w:val="22"/>
          <w:lang w:val="el-GR"/>
        </w:rPr>
        <w:t>κ</w:t>
      </w:r>
      <w:r w:rsidR="00E638C8" w:rsidRPr="00784058">
        <w:rPr>
          <w:rFonts w:ascii="Arial" w:hAnsi="Arial" w:cs="Arial"/>
          <w:sz w:val="22"/>
          <w:szCs w:val="22"/>
          <w:lang w:val="el-GR"/>
        </w:rPr>
        <w:t xml:space="preserve">ατάλληλα συστήματα αποστράγγισης των νερών ή άλλων </w:t>
      </w:r>
      <w:r>
        <w:rPr>
          <w:rFonts w:ascii="Arial" w:hAnsi="Arial" w:cs="Arial"/>
          <w:sz w:val="22"/>
          <w:szCs w:val="22"/>
          <w:lang w:val="el-GR"/>
        </w:rPr>
        <w:t>υγρών αποβλήτων</w:t>
      </w:r>
      <w:r w:rsidR="00247572">
        <w:rPr>
          <w:rFonts w:ascii="Arial" w:hAnsi="Arial" w:cs="Arial"/>
          <w:sz w:val="22"/>
          <w:szCs w:val="22"/>
          <w:lang w:val="el-GR"/>
        </w:rPr>
        <w:t>,</w:t>
      </w:r>
    </w:p>
    <w:p w:rsidR="00E638C8" w:rsidRPr="00784058" w:rsidRDefault="00E96978" w:rsidP="0005747A">
      <w:pPr>
        <w:pStyle w:val="ListParagraph"/>
        <w:numPr>
          <w:ilvl w:val="0"/>
          <w:numId w:val="17"/>
        </w:numPr>
        <w:ind w:left="1985" w:hanging="284"/>
        <w:jc w:val="both"/>
        <w:rPr>
          <w:rFonts w:ascii="Arial" w:hAnsi="Arial" w:cs="Arial"/>
          <w:sz w:val="22"/>
          <w:szCs w:val="22"/>
          <w:lang w:val="el-GR"/>
        </w:rPr>
      </w:pPr>
      <w:r>
        <w:rPr>
          <w:rFonts w:ascii="Arial" w:hAnsi="Arial" w:cs="Arial"/>
          <w:sz w:val="22"/>
          <w:szCs w:val="22"/>
          <w:lang w:val="el-GR"/>
        </w:rPr>
        <w:t>π</w:t>
      </w:r>
      <w:r w:rsidR="00E638C8" w:rsidRPr="00784058">
        <w:rPr>
          <w:rFonts w:ascii="Arial" w:hAnsi="Arial" w:cs="Arial"/>
          <w:sz w:val="22"/>
          <w:szCs w:val="22"/>
          <w:lang w:val="el-GR"/>
        </w:rPr>
        <w:t>αροχή και χρήση αντιολισθητικών υποδημάτων από τους ερ</w:t>
      </w:r>
      <w:r>
        <w:rPr>
          <w:rFonts w:ascii="Arial" w:hAnsi="Arial" w:cs="Arial"/>
          <w:sz w:val="22"/>
          <w:szCs w:val="22"/>
          <w:lang w:val="el-GR"/>
        </w:rPr>
        <w:t>γαζομένους όπου αυτό απαιτείται</w:t>
      </w:r>
      <w:r w:rsidR="00247572">
        <w:rPr>
          <w:rFonts w:ascii="Arial" w:hAnsi="Arial" w:cs="Arial"/>
          <w:sz w:val="22"/>
          <w:szCs w:val="22"/>
          <w:lang w:val="el-GR"/>
        </w:rPr>
        <w:t>,</w:t>
      </w:r>
    </w:p>
    <w:p w:rsidR="00E638C8" w:rsidRPr="00784058" w:rsidRDefault="00E96978" w:rsidP="0005747A">
      <w:pPr>
        <w:pStyle w:val="ListParagraph"/>
        <w:numPr>
          <w:ilvl w:val="0"/>
          <w:numId w:val="17"/>
        </w:numPr>
        <w:ind w:left="1985" w:hanging="284"/>
        <w:jc w:val="both"/>
        <w:rPr>
          <w:rFonts w:ascii="Arial" w:hAnsi="Arial" w:cs="Arial"/>
          <w:sz w:val="22"/>
          <w:szCs w:val="22"/>
          <w:lang w:val="el-GR"/>
        </w:rPr>
      </w:pPr>
      <w:r>
        <w:rPr>
          <w:rFonts w:ascii="Arial" w:hAnsi="Arial" w:cs="Arial"/>
          <w:sz w:val="22"/>
          <w:szCs w:val="22"/>
          <w:lang w:val="el-GR"/>
        </w:rPr>
        <w:t>σ</w:t>
      </w:r>
      <w:r w:rsidR="00E638C8" w:rsidRPr="00784058">
        <w:rPr>
          <w:rFonts w:ascii="Arial" w:hAnsi="Arial" w:cs="Arial"/>
          <w:sz w:val="22"/>
          <w:szCs w:val="22"/>
          <w:lang w:val="el-GR"/>
        </w:rPr>
        <w:t>ήμανση του ολισθη</w:t>
      </w:r>
      <w:r>
        <w:rPr>
          <w:rFonts w:ascii="Arial" w:hAnsi="Arial" w:cs="Arial"/>
          <w:sz w:val="22"/>
          <w:szCs w:val="22"/>
          <w:lang w:val="el-GR"/>
        </w:rPr>
        <w:t>ρού χώρου με κατάλληλη πινακίδα</w:t>
      </w:r>
    </w:p>
    <w:p w:rsidR="00E638C8" w:rsidRPr="00784058" w:rsidRDefault="00E96978" w:rsidP="0005747A">
      <w:pPr>
        <w:pStyle w:val="ListParagraph"/>
        <w:numPr>
          <w:ilvl w:val="0"/>
          <w:numId w:val="17"/>
        </w:numPr>
        <w:ind w:left="1985" w:hanging="284"/>
        <w:jc w:val="both"/>
        <w:rPr>
          <w:rFonts w:ascii="Arial" w:hAnsi="Arial" w:cs="Arial"/>
          <w:sz w:val="22"/>
          <w:szCs w:val="22"/>
          <w:lang w:val="el-GR"/>
        </w:rPr>
      </w:pPr>
      <w:r>
        <w:rPr>
          <w:rFonts w:ascii="Arial" w:hAnsi="Arial" w:cs="Arial"/>
          <w:sz w:val="22"/>
          <w:szCs w:val="22"/>
          <w:lang w:val="el-GR"/>
        </w:rPr>
        <w:t>ε</w:t>
      </w:r>
      <w:r w:rsidR="00E638C8" w:rsidRPr="00784058">
        <w:rPr>
          <w:rFonts w:ascii="Arial" w:hAnsi="Arial" w:cs="Arial"/>
          <w:sz w:val="22"/>
          <w:szCs w:val="22"/>
          <w:lang w:val="el-GR"/>
        </w:rPr>
        <w:t>παρκή φωτισμό των χώρων εργασίας και διακίνησης</w:t>
      </w:r>
      <w:r>
        <w:rPr>
          <w:rFonts w:ascii="Arial" w:hAnsi="Arial" w:cs="Arial"/>
          <w:sz w:val="22"/>
          <w:szCs w:val="22"/>
          <w:lang w:val="el-GR"/>
        </w:rPr>
        <w:t>.</w:t>
      </w:r>
    </w:p>
    <w:p w:rsidR="00E638C8" w:rsidRPr="00784058" w:rsidRDefault="00E638C8" w:rsidP="00CE4D29">
      <w:pPr>
        <w:pStyle w:val="ListParagraph"/>
        <w:ind w:left="1440"/>
        <w:jc w:val="both"/>
        <w:rPr>
          <w:rFonts w:ascii="Arial" w:hAnsi="Arial" w:cs="Arial"/>
          <w:sz w:val="22"/>
          <w:szCs w:val="22"/>
          <w:lang w:val="el-GR"/>
        </w:rPr>
      </w:pPr>
    </w:p>
    <w:p w:rsidR="00E638C8" w:rsidRPr="00784058" w:rsidRDefault="00E638C8" w:rsidP="00CE4D29">
      <w:pPr>
        <w:pStyle w:val="ListParagraph"/>
        <w:tabs>
          <w:tab w:val="left" w:pos="993"/>
        </w:tabs>
        <w:ind w:left="993" w:hanging="567"/>
        <w:jc w:val="both"/>
        <w:rPr>
          <w:rFonts w:ascii="Arial" w:hAnsi="Arial" w:cs="Arial"/>
          <w:sz w:val="22"/>
          <w:szCs w:val="22"/>
          <w:lang w:val="el-GR"/>
        </w:rPr>
      </w:pPr>
      <w:r w:rsidRPr="00784058">
        <w:rPr>
          <w:rFonts w:ascii="Arial" w:hAnsi="Arial" w:cs="Arial"/>
          <w:sz w:val="22"/>
          <w:szCs w:val="22"/>
          <w:lang w:val="el-GR"/>
        </w:rPr>
        <w:t>8.3.</w:t>
      </w:r>
      <w:r w:rsidRPr="00784058">
        <w:rPr>
          <w:rFonts w:ascii="Arial" w:hAnsi="Arial" w:cs="Arial"/>
          <w:sz w:val="22"/>
          <w:szCs w:val="22"/>
          <w:lang w:val="el-GR"/>
        </w:rPr>
        <w:tab/>
        <w:t xml:space="preserve">Πτώση από ύψος κατά τη διάρκεια εργασιών συντήρησης </w:t>
      </w:r>
      <w:r w:rsidR="00247572">
        <w:rPr>
          <w:rFonts w:ascii="Arial" w:hAnsi="Arial" w:cs="Arial"/>
          <w:sz w:val="22"/>
          <w:szCs w:val="22"/>
          <w:lang w:val="el-GR"/>
        </w:rPr>
        <w:t xml:space="preserve">ή καθαρισμού </w:t>
      </w:r>
      <w:r w:rsidRPr="00784058">
        <w:rPr>
          <w:rFonts w:ascii="Arial" w:hAnsi="Arial" w:cs="Arial"/>
          <w:sz w:val="22"/>
          <w:szCs w:val="22"/>
          <w:lang w:val="el-GR"/>
        </w:rPr>
        <w:t xml:space="preserve">τζαμιών, μπάνιων, αλλαγής λαμπτήρων, </w:t>
      </w:r>
      <w:r w:rsidR="0005747A" w:rsidRPr="00784058">
        <w:rPr>
          <w:rFonts w:ascii="Arial" w:hAnsi="Arial" w:cs="Arial"/>
          <w:sz w:val="22"/>
          <w:szCs w:val="22"/>
          <w:lang w:val="el-GR"/>
        </w:rPr>
        <w:t>μπογιατισμάτων</w:t>
      </w:r>
      <w:r w:rsidRPr="00784058">
        <w:rPr>
          <w:rFonts w:ascii="Arial" w:hAnsi="Arial" w:cs="Arial"/>
          <w:sz w:val="22"/>
          <w:szCs w:val="22"/>
          <w:lang w:val="el-GR"/>
        </w:rPr>
        <w:t xml:space="preserve"> κ.τ.λ. και καθορίζονται τα απαιτούμενα μέτρα αντιμετώπισής τους.  Τα μέτρα αυτά πρέπει να περιλαμβάνουν, μεταξύ άλλων, και τα ακόλουθα: </w:t>
      </w:r>
    </w:p>
    <w:p w:rsidR="00E638C8" w:rsidRPr="00784058" w:rsidRDefault="00E638C8" w:rsidP="00CE4D29">
      <w:pPr>
        <w:pStyle w:val="ListParagraph"/>
        <w:tabs>
          <w:tab w:val="left" w:pos="993"/>
        </w:tabs>
        <w:ind w:left="993" w:hanging="567"/>
        <w:jc w:val="both"/>
        <w:rPr>
          <w:rFonts w:ascii="Arial" w:hAnsi="Arial" w:cs="Arial"/>
          <w:sz w:val="22"/>
          <w:szCs w:val="22"/>
          <w:lang w:val="el-GR"/>
        </w:rPr>
      </w:pPr>
      <w:r w:rsidRPr="00784058">
        <w:rPr>
          <w:rFonts w:ascii="Arial" w:hAnsi="Arial" w:cs="Arial"/>
          <w:sz w:val="22"/>
          <w:szCs w:val="22"/>
          <w:lang w:val="el-GR"/>
        </w:rPr>
        <w:tab/>
      </w:r>
    </w:p>
    <w:p w:rsidR="00E638C8" w:rsidRPr="00784058" w:rsidRDefault="00E638C8" w:rsidP="00CE4D29">
      <w:pPr>
        <w:pStyle w:val="ListParagraph"/>
        <w:tabs>
          <w:tab w:val="left" w:pos="993"/>
        </w:tabs>
        <w:ind w:left="1418" w:hanging="992"/>
        <w:jc w:val="both"/>
        <w:rPr>
          <w:rFonts w:ascii="Arial" w:hAnsi="Arial" w:cs="Arial"/>
          <w:sz w:val="22"/>
          <w:szCs w:val="22"/>
          <w:lang w:val="el-GR"/>
        </w:rPr>
      </w:pPr>
      <w:r w:rsidRPr="00784058">
        <w:rPr>
          <w:rFonts w:ascii="Arial" w:hAnsi="Arial" w:cs="Arial"/>
          <w:sz w:val="22"/>
          <w:szCs w:val="22"/>
          <w:lang w:val="el-GR"/>
        </w:rPr>
        <w:tab/>
        <w:t>(α)</w:t>
      </w:r>
      <w:r w:rsidRPr="00784058">
        <w:rPr>
          <w:rFonts w:ascii="Arial" w:hAnsi="Arial" w:cs="Arial"/>
          <w:sz w:val="22"/>
          <w:szCs w:val="22"/>
          <w:lang w:val="el-GR"/>
        </w:rPr>
        <w:tab/>
      </w:r>
      <w:r w:rsidR="00247572">
        <w:rPr>
          <w:rFonts w:ascii="Arial" w:hAnsi="Arial" w:cs="Arial"/>
          <w:sz w:val="22"/>
          <w:szCs w:val="22"/>
          <w:lang w:val="el-GR"/>
        </w:rPr>
        <w:t>Σ</w:t>
      </w:r>
      <w:r w:rsidRPr="00784058">
        <w:rPr>
          <w:rFonts w:ascii="Arial" w:hAnsi="Arial" w:cs="Arial"/>
          <w:sz w:val="22"/>
          <w:szCs w:val="22"/>
          <w:lang w:val="el-GR"/>
        </w:rPr>
        <w:t>την περίπτωση που οι εργασίες συντήρησης εκτελούνται από το προσωπικό του εργοδότη (κατόχου του υποστατικού)</w:t>
      </w:r>
      <w:r w:rsidR="00E96978">
        <w:rPr>
          <w:rFonts w:ascii="Arial" w:hAnsi="Arial" w:cs="Arial"/>
          <w:sz w:val="22"/>
          <w:szCs w:val="22"/>
          <w:lang w:val="el-GR"/>
        </w:rPr>
        <w:t>:</w:t>
      </w:r>
    </w:p>
    <w:p w:rsidR="00E638C8" w:rsidRPr="00784058" w:rsidRDefault="00E638C8" w:rsidP="00CE4D29">
      <w:pPr>
        <w:pStyle w:val="ListParagraph"/>
        <w:numPr>
          <w:ilvl w:val="0"/>
          <w:numId w:val="18"/>
        </w:numPr>
        <w:tabs>
          <w:tab w:val="left" w:pos="1985"/>
        </w:tabs>
        <w:ind w:left="1985" w:hanging="284"/>
        <w:jc w:val="both"/>
        <w:rPr>
          <w:rFonts w:ascii="Arial" w:hAnsi="Arial" w:cs="Arial"/>
          <w:sz w:val="22"/>
          <w:szCs w:val="22"/>
          <w:lang w:val="el-GR"/>
        </w:rPr>
      </w:pPr>
      <w:r w:rsidRPr="00784058">
        <w:rPr>
          <w:rFonts w:ascii="Arial" w:hAnsi="Arial" w:cs="Arial"/>
          <w:sz w:val="22"/>
          <w:szCs w:val="22"/>
          <w:lang w:val="el-GR"/>
        </w:rPr>
        <w:t>χρήση κατάλληλου εξοπλισμού ανάλογα με τη φύση και διάρκεια της εργασίας όπως φορητές κλίμακες, μηχανικούς εξοπλισμούς ανύψωσης προσώπων (όπου εφαρμόζεται)</w:t>
      </w:r>
    </w:p>
    <w:p w:rsidR="00E638C8" w:rsidRPr="00784058" w:rsidRDefault="00E638C8" w:rsidP="00CE4D29">
      <w:pPr>
        <w:pStyle w:val="ListParagraph"/>
        <w:numPr>
          <w:ilvl w:val="0"/>
          <w:numId w:val="18"/>
        </w:numPr>
        <w:tabs>
          <w:tab w:val="left" w:pos="1985"/>
        </w:tabs>
        <w:ind w:left="1985" w:hanging="284"/>
        <w:jc w:val="both"/>
        <w:rPr>
          <w:rFonts w:ascii="Arial" w:hAnsi="Arial" w:cs="Arial"/>
          <w:sz w:val="22"/>
          <w:szCs w:val="22"/>
          <w:lang w:val="el-GR"/>
        </w:rPr>
      </w:pPr>
      <w:r w:rsidRPr="00784058">
        <w:rPr>
          <w:rFonts w:ascii="Arial" w:hAnsi="Arial" w:cs="Arial"/>
          <w:sz w:val="22"/>
          <w:szCs w:val="22"/>
          <w:lang w:val="el-GR"/>
        </w:rPr>
        <w:t>ύπαρξη κατάλληλων κιγκλιδωμάτων σε θέσεις εργασίας σε ύψος</w:t>
      </w:r>
    </w:p>
    <w:p w:rsidR="00E638C8" w:rsidRPr="00784058" w:rsidRDefault="00E638C8" w:rsidP="00CE4D29">
      <w:pPr>
        <w:pStyle w:val="ListParagraph"/>
        <w:numPr>
          <w:ilvl w:val="0"/>
          <w:numId w:val="18"/>
        </w:numPr>
        <w:tabs>
          <w:tab w:val="left" w:pos="1985"/>
        </w:tabs>
        <w:ind w:left="1985" w:hanging="284"/>
        <w:jc w:val="both"/>
        <w:rPr>
          <w:rFonts w:ascii="Arial" w:hAnsi="Arial" w:cs="Arial"/>
          <w:sz w:val="22"/>
          <w:szCs w:val="22"/>
          <w:lang w:val="el-GR"/>
        </w:rPr>
      </w:pPr>
      <w:r w:rsidRPr="00784058">
        <w:rPr>
          <w:rFonts w:ascii="Arial" w:hAnsi="Arial" w:cs="Arial"/>
          <w:sz w:val="22"/>
          <w:szCs w:val="22"/>
          <w:lang w:val="el-GR"/>
        </w:rPr>
        <w:t xml:space="preserve">ύπαρξη </w:t>
      </w:r>
      <w:proofErr w:type="spellStart"/>
      <w:r w:rsidRPr="00784058">
        <w:rPr>
          <w:rFonts w:ascii="Arial" w:hAnsi="Arial" w:cs="Arial"/>
          <w:sz w:val="22"/>
          <w:szCs w:val="22"/>
          <w:lang w:val="el-GR"/>
        </w:rPr>
        <w:t>χειρολισθήρων</w:t>
      </w:r>
      <w:proofErr w:type="spellEnd"/>
      <w:r w:rsidRPr="00784058">
        <w:rPr>
          <w:rFonts w:ascii="Arial" w:hAnsi="Arial" w:cs="Arial"/>
          <w:sz w:val="22"/>
          <w:szCs w:val="22"/>
          <w:lang w:val="el-GR"/>
        </w:rPr>
        <w:t xml:space="preserve"> </w:t>
      </w:r>
      <w:r w:rsidR="00247572">
        <w:rPr>
          <w:rFonts w:ascii="Arial" w:hAnsi="Arial" w:cs="Arial"/>
          <w:sz w:val="22"/>
          <w:szCs w:val="22"/>
          <w:lang w:val="el-GR"/>
        </w:rPr>
        <w:t xml:space="preserve">και κιγκλιδωμάτων / στηθαίων </w:t>
      </w:r>
      <w:r w:rsidRPr="00784058">
        <w:rPr>
          <w:rFonts w:ascii="Arial" w:hAnsi="Arial" w:cs="Arial"/>
          <w:sz w:val="22"/>
          <w:szCs w:val="22"/>
          <w:lang w:val="el-GR"/>
        </w:rPr>
        <w:t>στα κλιμακοστάσια</w:t>
      </w:r>
    </w:p>
    <w:p w:rsidR="00E638C8" w:rsidRPr="00784058" w:rsidRDefault="00E638C8" w:rsidP="00CE4D29">
      <w:pPr>
        <w:pStyle w:val="ListParagraph"/>
        <w:numPr>
          <w:ilvl w:val="0"/>
          <w:numId w:val="18"/>
        </w:numPr>
        <w:tabs>
          <w:tab w:val="left" w:pos="1985"/>
        </w:tabs>
        <w:ind w:left="1985" w:hanging="284"/>
        <w:jc w:val="both"/>
        <w:rPr>
          <w:rFonts w:ascii="Arial" w:hAnsi="Arial" w:cs="Arial"/>
          <w:sz w:val="22"/>
          <w:szCs w:val="22"/>
          <w:lang w:val="el-GR"/>
        </w:rPr>
      </w:pPr>
      <w:r w:rsidRPr="00784058">
        <w:rPr>
          <w:rFonts w:ascii="Arial" w:hAnsi="Arial" w:cs="Arial"/>
          <w:sz w:val="22"/>
          <w:szCs w:val="22"/>
          <w:lang w:val="el-GR"/>
        </w:rPr>
        <w:t>ύπαρξη επαρκούς φωτισμού</w:t>
      </w:r>
      <w:r w:rsidR="00E96978">
        <w:rPr>
          <w:rFonts w:ascii="Arial" w:hAnsi="Arial" w:cs="Arial"/>
          <w:sz w:val="22"/>
          <w:szCs w:val="22"/>
          <w:lang w:val="el-GR"/>
        </w:rPr>
        <w:t>.</w:t>
      </w:r>
    </w:p>
    <w:p w:rsidR="00E638C8" w:rsidRPr="00784058" w:rsidRDefault="00E638C8" w:rsidP="00CE4D29">
      <w:pPr>
        <w:pStyle w:val="ListParagraph"/>
        <w:ind w:left="426"/>
        <w:jc w:val="both"/>
        <w:rPr>
          <w:rFonts w:ascii="Arial" w:hAnsi="Arial" w:cs="Arial"/>
          <w:sz w:val="22"/>
          <w:szCs w:val="22"/>
          <w:lang w:val="el-GR"/>
        </w:rPr>
      </w:pPr>
    </w:p>
    <w:p w:rsidR="00E638C8" w:rsidRPr="00784058" w:rsidRDefault="00E638C8" w:rsidP="00CE4D29">
      <w:pPr>
        <w:pStyle w:val="ListParagraph"/>
        <w:ind w:left="1418" w:hanging="425"/>
        <w:jc w:val="both"/>
        <w:rPr>
          <w:rFonts w:ascii="Arial" w:hAnsi="Arial" w:cs="Arial"/>
          <w:sz w:val="22"/>
          <w:szCs w:val="22"/>
          <w:lang w:val="el-GR"/>
        </w:rPr>
      </w:pPr>
      <w:r w:rsidRPr="00784058">
        <w:rPr>
          <w:rFonts w:ascii="Arial" w:hAnsi="Arial" w:cs="Arial"/>
          <w:sz w:val="22"/>
          <w:szCs w:val="22"/>
          <w:lang w:val="el-GR"/>
        </w:rPr>
        <w:t>(β)</w:t>
      </w:r>
      <w:r w:rsidRPr="00784058">
        <w:rPr>
          <w:rFonts w:ascii="Arial" w:hAnsi="Arial" w:cs="Arial"/>
          <w:sz w:val="22"/>
          <w:szCs w:val="22"/>
          <w:lang w:val="el-GR"/>
        </w:rPr>
        <w:tab/>
      </w:r>
      <w:r w:rsidR="00247572">
        <w:rPr>
          <w:rFonts w:ascii="Arial" w:hAnsi="Arial" w:cs="Arial"/>
          <w:sz w:val="22"/>
          <w:szCs w:val="22"/>
          <w:lang w:val="el-GR"/>
        </w:rPr>
        <w:t>Σ</w:t>
      </w:r>
      <w:r w:rsidRPr="00784058">
        <w:rPr>
          <w:rFonts w:ascii="Arial" w:hAnsi="Arial" w:cs="Arial"/>
          <w:sz w:val="22"/>
          <w:szCs w:val="22"/>
          <w:lang w:val="el-GR"/>
        </w:rPr>
        <w:t>την περίπτωση που οι εργασίες συντήρησης ανατίθενται σε εξ</w:t>
      </w:r>
      <w:r w:rsidR="00247572">
        <w:rPr>
          <w:rFonts w:ascii="Arial" w:hAnsi="Arial" w:cs="Arial"/>
          <w:sz w:val="22"/>
          <w:szCs w:val="22"/>
          <w:lang w:val="el-GR"/>
        </w:rPr>
        <w:t>ωτερικά πρόσωπα / εκτελούνται μέσω της αγοράς</w:t>
      </w:r>
      <w:r w:rsidRPr="00784058">
        <w:rPr>
          <w:rFonts w:ascii="Arial" w:hAnsi="Arial" w:cs="Arial"/>
          <w:sz w:val="22"/>
          <w:szCs w:val="22"/>
          <w:lang w:val="el-GR"/>
        </w:rPr>
        <w:t xml:space="preserve"> υπηρεσιών θα πρέπει να διασφαλίζεται από τον εργοδότη (κάτοχο του υποστατικού) ότι τα πρόσωπα στα οποία ανατίθενται οι εργασίες λαμβάνουν τα απαιτούμενα προληπτικά και προστατευτικά μέτρα και συμμορφώνονται με τις πρόνοιες της νομοθεσίας. Π.χ. έχουν κατάλληλη ΓΕΚ, τον αναγκαίο εξοπλισμό εργασίας, τα κατάλληλα μέσα ατομικής προστασίας.</w:t>
      </w:r>
    </w:p>
    <w:p w:rsidR="00E638C8" w:rsidRPr="00784058" w:rsidRDefault="00E638C8" w:rsidP="00CE4D29">
      <w:pPr>
        <w:pStyle w:val="ListParagraph"/>
        <w:ind w:left="426"/>
        <w:jc w:val="both"/>
        <w:rPr>
          <w:rFonts w:ascii="Arial" w:hAnsi="Arial" w:cs="Arial"/>
          <w:sz w:val="22"/>
          <w:szCs w:val="22"/>
          <w:lang w:val="el-GR"/>
        </w:rPr>
      </w:pPr>
    </w:p>
    <w:p w:rsidR="00E638C8" w:rsidRPr="00784058" w:rsidRDefault="00E638C8" w:rsidP="00CE4D29">
      <w:pPr>
        <w:pStyle w:val="ListParagraph"/>
        <w:tabs>
          <w:tab w:val="left" w:pos="993"/>
        </w:tabs>
        <w:ind w:left="993" w:hanging="567"/>
        <w:jc w:val="both"/>
        <w:rPr>
          <w:rFonts w:ascii="Arial" w:hAnsi="Arial" w:cs="Arial"/>
          <w:sz w:val="22"/>
          <w:szCs w:val="22"/>
          <w:lang w:val="el-GR"/>
        </w:rPr>
      </w:pPr>
      <w:r w:rsidRPr="00784058">
        <w:rPr>
          <w:rFonts w:ascii="Arial" w:hAnsi="Arial" w:cs="Arial"/>
          <w:sz w:val="22"/>
          <w:szCs w:val="22"/>
          <w:lang w:val="el-GR"/>
        </w:rPr>
        <w:t>8.4.</w:t>
      </w:r>
      <w:r w:rsidRPr="00784058">
        <w:rPr>
          <w:rFonts w:ascii="Arial" w:hAnsi="Arial" w:cs="Arial"/>
          <w:sz w:val="22"/>
          <w:szCs w:val="22"/>
          <w:lang w:val="el-GR"/>
        </w:rPr>
        <w:tab/>
        <w:t>Εγκαύματα λόγω επαφής με ανοικτή φλόγα ή θερμές επιφάνειες και καθορίζονται τα απαιτούμενα προληπτικά και προστατευτικά μέτρα για την αντιμετώπισή τους. Τα μέτρα αυτά πρέπει να περιλαμβάνουν μεταξύ άλλων και τα ακόλουθα:</w:t>
      </w:r>
    </w:p>
    <w:p w:rsidR="00E638C8" w:rsidRPr="00784058" w:rsidRDefault="00E638C8" w:rsidP="00CE4D29">
      <w:pPr>
        <w:pStyle w:val="ListParagraph"/>
        <w:numPr>
          <w:ilvl w:val="0"/>
          <w:numId w:val="19"/>
        </w:numPr>
        <w:tabs>
          <w:tab w:val="left" w:pos="1985"/>
        </w:tabs>
        <w:ind w:left="1985" w:hanging="284"/>
        <w:jc w:val="both"/>
        <w:rPr>
          <w:rFonts w:ascii="Arial" w:hAnsi="Arial" w:cs="Arial"/>
          <w:sz w:val="22"/>
          <w:szCs w:val="22"/>
          <w:lang w:val="el-GR"/>
        </w:rPr>
      </w:pPr>
      <w:r w:rsidRPr="00784058">
        <w:rPr>
          <w:rFonts w:ascii="Arial" w:hAnsi="Arial" w:cs="Arial"/>
          <w:sz w:val="22"/>
          <w:szCs w:val="22"/>
          <w:lang w:val="el-GR"/>
        </w:rPr>
        <w:t xml:space="preserve">παροχή και χρήση κατάλληλων μέσων ατομικής προστασίας όπως κατάλληλα γάντια και ποδιές </w:t>
      </w:r>
    </w:p>
    <w:p w:rsidR="00E638C8" w:rsidRPr="00784058" w:rsidRDefault="00E638C8" w:rsidP="00CE4D29">
      <w:pPr>
        <w:pStyle w:val="ListParagraph"/>
        <w:numPr>
          <w:ilvl w:val="0"/>
          <w:numId w:val="19"/>
        </w:numPr>
        <w:tabs>
          <w:tab w:val="left" w:pos="1985"/>
        </w:tabs>
        <w:ind w:left="1985" w:hanging="284"/>
        <w:jc w:val="both"/>
        <w:rPr>
          <w:rFonts w:ascii="Arial" w:hAnsi="Arial" w:cs="Arial"/>
          <w:sz w:val="22"/>
          <w:szCs w:val="22"/>
          <w:lang w:val="el-GR"/>
        </w:rPr>
      </w:pPr>
      <w:r w:rsidRPr="00784058">
        <w:rPr>
          <w:rFonts w:ascii="Arial" w:hAnsi="Arial" w:cs="Arial"/>
          <w:sz w:val="22"/>
          <w:szCs w:val="22"/>
          <w:lang w:val="el-GR"/>
        </w:rPr>
        <w:t>κατάλληλη σήμανση των θερμών επιφανειών, όπου εφαρμόζεται</w:t>
      </w:r>
    </w:p>
    <w:p w:rsidR="00E638C8" w:rsidRPr="00784058" w:rsidRDefault="00E638C8" w:rsidP="00CE4D29">
      <w:pPr>
        <w:pStyle w:val="ListParagraph"/>
        <w:numPr>
          <w:ilvl w:val="0"/>
          <w:numId w:val="19"/>
        </w:numPr>
        <w:tabs>
          <w:tab w:val="left" w:pos="1985"/>
        </w:tabs>
        <w:ind w:left="1985" w:hanging="284"/>
        <w:jc w:val="both"/>
        <w:rPr>
          <w:rFonts w:ascii="Arial" w:hAnsi="Arial" w:cs="Arial"/>
          <w:sz w:val="22"/>
          <w:szCs w:val="22"/>
          <w:lang w:val="el-GR"/>
        </w:rPr>
      </w:pPr>
      <w:r w:rsidRPr="00784058">
        <w:rPr>
          <w:rFonts w:ascii="Arial" w:hAnsi="Arial" w:cs="Arial"/>
          <w:sz w:val="22"/>
          <w:szCs w:val="22"/>
          <w:lang w:val="el-GR"/>
        </w:rPr>
        <w:t>τοποθέτηση κατάλληλων εμποδίων για την αποφυγή επαφής με θερμές επιφάνειες, όπου αυτό είναι εφικτό</w:t>
      </w:r>
    </w:p>
    <w:p w:rsidR="00E638C8" w:rsidRPr="00784058" w:rsidRDefault="00E638C8" w:rsidP="00CE4D29">
      <w:pPr>
        <w:pStyle w:val="ListParagraph"/>
        <w:numPr>
          <w:ilvl w:val="0"/>
          <w:numId w:val="19"/>
        </w:numPr>
        <w:tabs>
          <w:tab w:val="left" w:pos="1985"/>
        </w:tabs>
        <w:ind w:left="1985" w:hanging="284"/>
        <w:jc w:val="both"/>
        <w:rPr>
          <w:rFonts w:ascii="Arial" w:hAnsi="Arial" w:cs="Arial"/>
          <w:sz w:val="22"/>
          <w:szCs w:val="22"/>
          <w:lang w:val="el-GR"/>
        </w:rPr>
      </w:pPr>
      <w:r w:rsidRPr="00784058">
        <w:rPr>
          <w:rFonts w:ascii="Arial" w:hAnsi="Arial" w:cs="Arial"/>
          <w:sz w:val="22"/>
          <w:szCs w:val="22"/>
          <w:lang w:val="el-GR"/>
        </w:rPr>
        <w:t>κατάλληλη ενημέρωση / εκπαίδευση.</w:t>
      </w:r>
    </w:p>
    <w:p w:rsidR="00E638C8" w:rsidRPr="00784058" w:rsidRDefault="00E638C8" w:rsidP="00CE4D29">
      <w:pPr>
        <w:pStyle w:val="ListParagraph"/>
        <w:ind w:left="426"/>
        <w:jc w:val="both"/>
        <w:rPr>
          <w:rFonts w:ascii="Arial" w:hAnsi="Arial" w:cs="Arial"/>
          <w:sz w:val="22"/>
          <w:szCs w:val="22"/>
          <w:lang w:val="el-GR"/>
        </w:rPr>
      </w:pPr>
    </w:p>
    <w:p w:rsidR="00E638C8" w:rsidRPr="00784058" w:rsidRDefault="00E638C8" w:rsidP="00CE4D29">
      <w:pPr>
        <w:pStyle w:val="ListParagraph"/>
        <w:tabs>
          <w:tab w:val="left" w:pos="993"/>
        </w:tabs>
        <w:ind w:left="993" w:hanging="567"/>
        <w:jc w:val="both"/>
        <w:rPr>
          <w:rFonts w:ascii="Arial" w:hAnsi="Arial" w:cs="Arial"/>
          <w:sz w:val="22"/>
          <w:szCs w:val="22"/>
          <w:lang w:val="el-GR"/>
        </w:rPr>
      </w:pPr>
      <w:r w:rsidRPr="00784058">
        <w:rPr>
          <w:rFonts w:ascii="Arial" w:hAnsi="Arial" w:cs="Arial"/>
          <w:sz w:val="22"/>
          <w:szCs w:val="22"/>
          <w:lang w:val="el-GR"/>
        </w:rPr>
        <w:t>8.5.</w:t>
      </w:r>
      <w:r w:rsidRPr="00784058">
        <w:rPr>
          <w:rFonts w:ascii="Arial" w:hAnsi="Arial" w:cs="Arial"/>
          <w:sz w:val="22"/>
          <w:szCs w:val="22"/>
          <w:lang w:val="el-GR"/>
        </w:rPr>
        <w:tab/>
      </w:r>
      <w:r w:rsidR="00247572">
        <w:rPr>
          <w:rFonts w:ascii="Arial" w:hAnsi="Arial" w:cs="Arial"/>
          <w:sz w:val="22"/>
          <w:szCs w:val="22"/>
          <w:lang w:val="el-GR"/>
        </w:rPr>
        <w:t>Διακίνηση με μοτοσικλέτες</w:t>
      </w:r>
      <w:r w:rsidRPr="00784058">
        <w:rPr>
          <w:rFonts w:ascii="Arial" w:hAnsi="Arial" w:cs="Arial"/>
          <w:sz w:val="22"/>
          <w:szCs w:val="22"/>
          <w:lang w:val="el-GR"/>
        </w:rPr>
        <w:t xml:space="preserve"> και καθορίζονται τα απαιτούμενα προληπτικά και προστατευτικά μέτρα για την αντιμετώπισή τους.  Τα μέτρα αυτά πρέπει να περιλαμβάνουν μεταξύ άλλων και τα ακόλουθα:</w:t>
      </w:r>
    </w:p>
    <w:p w:rsidR="00E638C8" w:rsidRPr="00784058" w:rsidRDefault="00E638C8" w:rsidP="00CE4D29">
      <w:pPr>
        <w:pStyle w:val="ListParagraph"/>
        <w:numPr>
          <w:ilvl w:val="0"/>
          <w:numId w:val="20"/>
        </w:numPr>
        <w:tabs>
          <w:tab w:val="left" w:pos="1985"/>
        </w:tabs>
        <w:ind w:left="1985" w:hanging="284"/>
        <w:jc w:val="both"/>
        <w:rPr>
          <w:rFonts w:ascii="Arial" w:hAnsi="Arial" w:cs="Arial"/>
          <w:sz w:val="22"/>
          <w:szCs w:val="22"/>
          <w:lang w:val="el-GR"/>
        </w:rPr>
      </w:pPr>
      <w:r w:rsidRPr="00784058">
        <w:rPr>
          <w:rFonts w:ascii="Arial" w:hAnsi="Arial" w:cs="Arial"/>
          <w:sz w:val="22"/>
          <w:szCs w:val="22"/>
          <w:lang w:val="el-GR"/>
        </w:rPr>
        <w:t>παροχή και χρήση κατάλληλων μέσων ατομικής προστασίας όπως κράνη ασφαλείας</w:t>
      </w:r>
    </w:p>
    <w:p w:rsidR="00E638C8" w:rsidRPr="00784058" w:rsidRDefault="00E638C8" w:rsidP="00CE4D29">
      <w:pPr>
        <w:pStyle w:val="ListParagraph"/>
        <w:numPr>
          <w:ilvl w:val="0"/>
          <w:numId w:val="20"/>
        </w:numPr>
        <w:tabs>
          <w:tab w:val="left" w:pos="1985"/>
        </w:tabs>
        <w:ind w:left="1985" w:hanging="284"/>
        <w:jc w:val="both"/>
        <w:rPr>
          <w:rFonts w:ascii="Arial" w:hAnsi="Arial" w:cs="Arial"/>
          <w:sz w:val="22"/>
          <w:szCs w:val="22"/>
          <w:lang w:val="el-GR"/>
        </w:rPr>
      </w:pPr>
      <w:r w:rsidRPr="00784058">
        <w:rPr>
          <w:rFonts w:ascii="Arial" w:hAnsi="Arial" w:cs="Arial"/>
          <w:sz w:val="22"/>
          <w:szCs w:val="22"/>
          <w:lang w:val="el-GR"/>
        </w:rPr>
        <w:t xml:space="preserve">κατάλληλη εκπαίδευση και κατοχή άδειας οδηγού </w:t>
      </w:r>
    </w:p>
    <w:p w:rsidR="00E638C8" w:rsidRPr="00784058" w:rsidRDefault="00E638C8" w:rsidP="00CE4D29">
      <w:pPr>
        <w:pStyle w:val="ListParagraph"/>
        <w:numPr>
          <w:ilvl w:val="0"/>
          <w:numId w:val="20"/>
        </w:numPr>
        <w:tabs>
          <w:tab w:val="left" w:pos="1985"/>
        </w:tabs>
        <w:ind w:left="1985" w:hanging="284"/>
        <w:jc w:val="both"/>
        <w:rPr>
          <w:rFonts w:ascii="Arial" w:hAnsi="Arial" w:cs="Arial"/>
          <w:sz w:val="22"/>
          <w:szCs w:val="22"/>
          <w:lang w:val="el-GR"/>
        </w:rPr>
      </w:pPr>
      <w:r w:rsidRPr="00784058">
        <w:rPr>
          <w:rFonts w:ascii="Arial" w:hAnsi="Arial" w:cs="Arial"/>
          <w:sz w:val="22"/>
          <w:szCs w:val="22"/>
          <w:lang w:val="el-GR"/>
        </w:rPr>
        <w:t>τακτικό έλεγχο και επαρκή συντήρηση του μηχανοκίνητου εξοπλισμού</w:t>
      </w:r>
      <w:r w:rsidR="00E96978">
        <w:rPr>
          <w:rFonts w:ascii="Arial" w:hAnsi="Arial" w:cs="Arial"/>
          <w:sz w:val="22"/>
          <w:szCs w:val="22"/>
          <w:lang w:val="el-GR"/>
        </w:rPr>
        <w:t>.</w:t>
      </w:r>
    </w:p>
    <w:p w:rsidR="00E638C8" w:rsidRPr="00784058" w:rsidRDefault="00E638C8" w:rsidP="00CE4D29">
      <w:pPr>
        <w:pStyle w:val="ListParagraph"/>
        <w:tabs>
          <w:tab w:val="left" w:pos="993"/>
        </w:tabs>
        <w:ind w:left="993" w:hanging="567"/>
        <w:jc w:val="both"/>
        <w:rPr>
          <w:rFonts w:ascii="Arial" w:hAnsi="Arial" w:cs="Arial"/>
          <w:sz w:val="22"/>
          <w:szCs w:val="22"/>
          <w:lang w:val="el-GR"/>
        </w:rPr>
      </w:pPr>
    </w:p>
    <w:p w:rsidR="00E638C8" w:rsidRDefault="00E638C8" w:rsidP="00CE4D29">
      <w:pPr>
        <w:pStyle w:val="ListParagraph"/>
        <w:tabs>
          <w:tab w:val="left" w:pos="993"/>
        </w:tabs>
        <w:ind w:left="993" w:hanging="993"/>
        <w:jc w:val="both"/>
        <w:rPr>
          <w:rFonts w:ascii="Arial" w:hAnsi="Arial" w:cs="Arial"/>
          <w:sz w:val="22"/>
          <w:szCs w:val="22"/>
          <w:lang w:val="el-GR"/>
        </w:rPr>
      </w:pPr>
      <w:r w:rsidRPr="00784058">
        <w:rPr>
          <w:rFonts w:ascii="Arial" w:hAnsi="Arial" w:cs="Arial"/>
          <w:sz w:val="22"/>
          <w:szCs w:val="22"/>
          <w:lang w:val="el-GR"/>
        </w:rPr>
        <w:t>9. – 13.</w:t>
      </w:r>
      <w:r w:rsidRPr="00784058">
        <w:rPr>
          <w:rFonts w:ascii="Arial" w:hAnsi="Arial" w:cs="Arial"/>
          <w:sz w:val="22"/>
          <w:szCs w:val="22"/>
          <w:lang w:val="el-GR"/>
        </w:rPr>
        <w:tab/>
        <w:t>Εάν εφαρμόζονται κατάλληλα και επαρκή προληπτικά και προστατευτικά μέτρα αντιμετώπισης των κινδύνων σύμφωνα με αυτά που αναφέρονται στα πιο πάνω σημεία 8.1 – 8.5, αντίστοιχα.</w:t>
      </w:r>
    </w:p>
    <w:p w:rsidR="00247572" w:rsidRPr="00784058" w:rsidRDefault="00247572" w:rsidP="00CE4D29">
      <w:pPr>
        <w:pStyle w:val="ListParagraph"/>
        <w:tabs>
          <w:tab w:val="left" w:pos="993"/>
        </w:tabs>
        <w:ind w:left="993" w:hanging="993"/>
        <w:jc w:val="both"/>
        <w:rPr>
          <w:rFonts w:ascii="Arial" w:hAnsi="Arial" w:cs="Arial"/>
          <w:sz w:val="22"/>
          <w:szCs w:val="22"/>
          <w:lang w:val="el-GR"/>
        </w:rPr>
      </w:pPr>
    </w:p>
    <w:p w:rsidR="00763BD3" w:rsidRPr="00CF35E4" w:rsidRDefault="00763BD3" w:rsidP="00763BD3">
      <w:pPr>
        <w:tabs>
          <w:tab w:val="left" w:pos="567"/>
        </w:tabs>
        <w:jc w:val="both"/>
        <w:rPr>
          <w:rFonts w:ascii="Arial" w:hAnsi="Arial" w:cs="Arial"/>
          <w:lang w:val="el-GR"/>
        </w:rPr>
      </w:pPr>
    </w:p>
    <w:p w:rsidR="00763BD3" w:rsidRPr="00E96978" w:rsidRDefault="007112D6" w:rsidP="00763BD3">
      <w:pPr>
        <w:tabs>
          <w:tab w:val="left" w:pos="567"/>
          <w:tab w:val="left" w:pos="1134"/>
        </w:tabs>
        <w:jc w:val="both"/>
        <w:rPr>
          <w:rFonts w:ascii="Arial" w:hAnsi="Arial" w:cs="Arial"/>
          <w:b/>
          <w:sz w:val="22"/>
          <w:szCs w:val="22"/>
          <w:lang w:val="el-GR"/>
        </w:rPr>
      </w:pPr>
      <w:r w:rsidRPr="00E96978">
        <w:rPr>
          <w:rFonts w:ascii="Arial" w:hAnsi="Arial" w:cs="Arial"/>
          <w:b/>
          <w:sz w:val="22"/>
          <w:szCs w:val="22"/>
          <w:lang w:val="el-GR"/>
        </w:rPr>
        <w:t>ΜΑΙΟΣ</w:t>
      </w:r>
      <w:r w:rsidR="00763BD3" w:rsidRPr="00E96978">
        <w:rPr>
          <w:rFonts w:ascii="Arial" w:hAnsi="Arial" w:cs="Arial"/>
          <w:b/>
          <w:sz w:val="22"/>
          <w:szCs w:val="22"/>
          <w:lang w:val="el-GR"/>
        </w:rPr>
        <w:t xml:space="preserve"> 201</w:t>
      </w:r>
      <w:r w:rsidR="00E638C8" w:rsidRPr="00E96978">
        <w:rPr>
          <w:rFonts w:ascii="Arial" w:hAnsi="Arial" w:cs="Arial"/>
          <w:b/>
          <w:sz w:val="22"/>
          <w:szCs w:val="22"/>
          <w:lang w:val="el-GR"/>
        </w:rPr>
        <w:t>7</w:t>
      </w:r>
      <w:r w:rsidR="00763BD3" w:rsidRPr="00E96978">
        <w:rPr>
          <w:rFonts w:ascii="Arial" w:hAnsi="Arial" w:cs="Arial"/>
          <w:b/>
          <w:sz w:val="22"/>
          <w:szCs w:val="22"/>
          <w:lang w:val="el-GR"/>
        </w:rPr>
        <w:tab/>
      </w:r>
      <w:r w:rsidR="00763BD3" w:rsidRPr="00E96978">
        <w:rPr>
          <w:rFonts w:ascii="Arial" w:hAnsi="Arial" w:cs="Arial"/>
          <w:b/>
          <w:sz w:val="22"/>
          <w:szCs w:val="22"/>
          <w:lang w:val="el-GR"/>
        </w:rPr>
        <w:tab/>
      </w:r>
      <w:r w:rsidR="00763BD3" w:rsidRPr="00E96978">
        <w:rPr>
          <w:rFonts w:ascii="Arial" w:hAnsi="Arial" w:cs="Arial"/>
          <w:b/>
          <w:sz w:val="22"/>
          <w:szCs w:val="22"/>
          <w:lang w:val="el-GR"/>
        </w:rPr>
        <w:tab/>
      </w:r>
      <w:r w:rsidR="00763BD3" w:rsidRPr="00E96978">
        <w:rPr>
          <w:rFonts w:ascii="Arial" w:hAnsi="Arial" w:cs="Arial"/>
          <w:b/>
          <w:sz w:val="22"/>
          <w:szCs w:val="22"/>
          <w:lang w:val="el-GR"/>
        </w:rPr>
        <w:tab/>
      </w:r>
      <w:r w:rsidR="00763BD3" w:rsidRPr="00E96978">
        <w:rPr>
          <w:rFonts w:ascii="Arial" w:hAnsi="Arial" w:cs="Arial"/>
          <w:b/>
          <w:sz w:val="22"/>
          <w:szCs w:val="22"/>
          <w:lang w:val="el-GR"/>
        </w:rPr>
        <w:tab/>
        <w:t xml:space="preserve">   </w:t>
      </w:r>
      <w:r w:rsidRPr="00E96978">
        <w:rPr>
          <w:rFonts w:ascii="Arial" w:hAnsi="Arial" w:cs="Arial"/>
          <w:b/>
          <w:sz w:val="22"/>
          <w:szCs w:val="22"/>
          <w:lang w:val="el-GR"/>
        </w:rPr>
        <w:tab/>
        <w:t xml:space="preserve">      </w:t>
      </w:r>
      <w:r w:rsidR="00763BD3" w:rsidRPr="00E96978">
        <w:rPr>
          <w:rFonts w:ascii="Arial" w:hAnsi="Arial" w:cs="Arial"/>
          <w:b/>
          <w:caps/>
          <w:sz w:val="22"/>
          <w:szCs w:val="22"/>
          <w:lang w:val="el-GR"/>
        </w:rPr>
        <w:t>Τμήμα Επιθεώρησης Εργασίας</w:t>
      </w:r>
    </w:p>
    <w:p w:rsidR="00763BD3" w:rsidRPr="00E96978" w:rsidRDefault="00763BD3" w:rsidP="00763BD3">
      <w:pPr>
        <w:tabs>
          <w:tab w:val="left" w:pos="567"/>
          <w:tab w:val="left" w:pos="1134"/>
          <w:tab w:val="left" w:pos="5220"/>
          <w:tab w:val="left" w:pos="5310"/>
        </w:tabs>
        <w:jc w:val="center"/>
        <w:rPr>
          <w:rFonts w:ascii="Arial" w:hAnsi="Arial" w:cs="Arial"/>
          <w:b/>
          <w:caps/>
          <w:sz w:val="22"/>
          <w:szCs w:val="22"/>
          <w:lang w:val="el-GR"/>
        </w:rPr>
      </w:pPr>
      <w:r w:rsidRPr="00E96978">
        <w:rPr>
          <w:rFonts w:ascii="Arial" w:hAnsi="Arial" w:cs="Arial"/>
          <w:b/>
          <w:caps/>
          <w:sz w:val="22"/>
          <w:szCs w:val="22"/>
          <w:lang w:val="el-GR"/>
        </w:rPr>
        <w:t xml:space="preserve">                                                                        ΥΠΟΥΡΓΕΙΟ εΡΓΑΣΙΑς, προνοιασ </w:t>
      </w:r>
    </w:p>
    <w:p w:rsidR="00763BD3" w:rsidRPr="00E96978" w:rsidRDefault="00763BD3" w:rsidP="00763BD3">
      <w:pPr>
        <w:tabs>
          <w:tab w:val="left" w:pos="567"/>
          <w:tab w:val="left" w:pos="1134"/>
          <w:tab w:val="left" w:pos="5220"/>
          <w:tab w:val="left" w:pos="5310"/>
        </w:tabs>
        <w:jc w:val="center"/>
        <w:rPr>
          <w:rFonts w:ascii="Arial" w:hAnsi="Arial" w:cs="Arial"/>
          <w:b/>
          <w:caps/>
          <w:sz w:val="22"/>
          <w:szCs w:val="22"/>
          <w:lang w:val="el-GR"/>
        </w:rPr>
      </w:pPr>
      <w:r w:rsidRPr="00E96978">
        <w:rPr>
          <w:rFonts w:ascii="Arial" w:hAnsi="Arial" w:cs="Arial"/>
          <w:b/>
          <w:caps/>
          <w:sz w:val="22"/>
          <w:szCs w:val="22"/>
          <w:lang w:val="el-GR"/>
        </w:rPr>
        <w:t xml:space="preserve">                                                                         ΚΑΙ κΟΙΝΩΝΙΚΩΝ ΑΣΦΑΛΙΣΕΩΝ</w:t>
      </w:r>
    </w:p>
    <w:sectPr w:rsidR="00763BD3" w:rsidRPr="00E96978" w:rsidSect="0005747A">
      <w:headerReference w:type="even" r:id="rId10"/>
      <w:headerReference w:type="default" r:id="rId11"/>
      <w:footerReference w:type="even" r:id="rId12"/>
      <w:footerReference w:type="default" r:id="rId13"/>
      <w:headerReference w:type="first" r:id="rId14"/>
      <w:footerReference w:type="first" r:id="rId15"/>
      <w:pgSz w:w="11907" w:h="16840" w:code="9"/>
      <w:pgMar w:top="794" w:right="1134" w:bottom="794" w:left="1276" w:header="28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AA2" w:rsidRDefault="00581AA2">
      <w:r>
        <w:separator/>
      </w:r>
    </w:p>
  </w:endnote>
  <w:endnote w:type="continuationSeparator" w:id="0">
    <w:p w:rsidR="00581AA2" w:rsidRDefault="0058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EE1" w:rsidRDefault="00E75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8C8" w:rsidRPr="00E75EE1" w:rsidRDefault="00E638C8" w:rsidP="00E75E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EE1" w:rsidRDefault="00E75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AA2" w:rsidRDefault="00581AA2">
      <w:r>
        <w:separator/>
      </w:r>
    </w:p>
  </w:footnote>
  <w:footnote w:type="continuationSeparator" w:id="0">
    <w:p w:rsidR="00581AA2" w:rsidRDefault="00581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EE1" w:rsidRDefault="00E75E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EE1" w:rsidRDefault="00E75E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EE1" w:rsidRDefault="00E75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7E3"/>
    <w:multiLevelType w:val="hybridMultilevel"/>
    <w:tmpl w:val="0C489CC2"/>
    <w:lvl w:ilvl="0" w:tplc="D2405DA2">
      <w:start w:val="1"/>
      <w:numFmt w:val="upperRoman"/>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2AF1BF7"/>
    <w:multiLevelType w:val="hybridMultilevel"/>
    <w:tmpl w:val="860A8E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3666CE"/>
    <w:multiLevelType w:val="hybridMultilevel"/>
    <w:tmpl w:val="6F8A7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95C48"/>
    <w:multiLevelType w:val="hybridMultilevel"/>
    <w:tmpl w:val="23584B9E"/>
    <w:lvl w:ilvl="0" w:tplc="2F589F56">
      <w:start w:val="1"/>
      <w:numFmt w:val="bullet"/>
      <w:lvlText w:val=""/>
      <w:lvlJc w:val="left"/>
      <w:pPr>
        <w:tabs>
          <w:tab w:val="num" w:pos="3060"/>
        </w:tabs>
        <w:ind w:left="30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BF67F3E"/>
    <w:multiLevelType w:val="hybridMultilevel"/>
    <w:tmpl w:val="B55631D6"/>
    <w:lvl w:ilvl="0" w:tplc="69348CB0">
      <w:start w:val="2"/>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0C473A7A"/>
    <w:multiLevelType w:val="singleLevel"/>
    <w:tmpl w:val="FA66AC8E"/>
    <w:lvl w:ilvl="0">
      <w:start w:val="1"/>
      <w:numFmt w:val="decimal"/>
      <w:lvlText w:val="%1."/>
      <w:lvlJc w:val="left"/>
      <w:pPr>
        <w:tabs>
          <w:tab w:val="num" w:pos="567"/>
        </w:tabs>
        <w:ind w:left="567" w:hanging="567"/>
      </w:pPr>
      <w:rPr>
        <w:rFonts w:hint="default"/>
      </w:rPr>
    </w:lvl>
  </w:abstractNum>
  <w:abstractNum w:abstractNumId="6" w15:restartNumberingAfterBreak="0">
    <w:nsid w:val="136008B8"/>
    <w:multiLevelType w:val="hybridMultilevel"/>
    <w:tmpl w:val="9D88F35E"/>
    <w:lvl w:ilvl="0" w:tplc="A2D8A710">
      <w:start w:val="1"/>
      <w:numFmt w:val="lowerRoman"/>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14D902F0"/>
    <w:multiLevelType w:val="hybridMultilevel"/>
    <w:tmpl w:val="BF14F4EA"/>
    <w:lvl w:ilvl="0" w:tplc="B14C30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86B91"/>
    <w:multiLevelType w:val="hybridMultilevel"/>
    <w:tmpl w:val="6FCC5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615EA"/>
    <w:multiLevelType w:val="hybridMultilevel"/>
    <w:tmpl w:val="AD0C11F6"/>
    <w:lvl w:ilvl="0" w:tplc="61AC6DC6">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3F834378"/>
    <w:multiLevelType w:val="hybridMultilevel"/>
    <w:tmpl w:val="07EE74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195258"/>
    <w:multiLevelType w:val="hybridMultilevel"/>
    <w:tmpl w:val="A04E5384"/>
    <w:lvl w:ilvl="0" w:tplc="0409000F">
      <w:start w:val="1"/>
      <w:numFmt w:val="decimal"/>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2A339FD"/>
    <w:multiLevelType w:val="hybridMultilevel"/>
    <w:tmpl w:val="D11CCE58"/>
    <w:lvl w:ilvl="0" w:tplc="61AC6DC6">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58155C21"/>
    <w:multiLevelType w:val="hybridMultilevel"/>
    <w:tmpl w:val="57023F30"/>
    <w:lvl w:ilvl="0" w:tplc="A2D8A710">
      <w:start w:val="1"/>
      <w:numFmt w:val="lowerRoman"/>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5ADA3819"/>
    <w:multiLevelType w:val="hybridMultilevel"/>
    <w:tmpl w:val="9D88F35E"/>
    <w:lvl w:ilvl="0" w:tplc="A2D8A710">
      <w:start w:val="1"/>
      <w:numFmt w:val="lowerRoman"/>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60334378"/>
    <w:multiLevelType w:val="hybridMultilevel"/>
    <w:tmpl w:val="160651A4"/>
    <w:lvl w:ilvl="0" w:tplc="E6DABD38">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618C72BD"/>
    <w:multiLevelType w:val="hybridMultilevel"/>
    <w:tmpl w:val="3A1CC3C6"/>
    <w:lvl w:ilvl="0" w:tplc="A2D8A710">
      <w:start w:val="1"/>
      <w:numFmt w:val="lowerRoman"/>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694014E3"/>
    <w:multiLevelType w:val="hybridMultilevel"/>
    <w:tmpl w:val="DF1CC3CC"/>
    <w:lvl w:ilvl="0" w:tplc="2F589F56">
      <w:start w:val="1"/>
      <w:numFmt w:val="bullet"/>
      <w:lvlText w:val=""/>
      <w:lvlJc w:val="left"/>
      <w:pPr>
        <w:tabs>
          <w:tab w:val="num" w:pos="2160"/>
        </w:tabs>
        <w:ind w:left="2160" w:hanging="360"/>
      </w:pPr>
      <w:rPr>
        <w:rFonts w:ascii="Symbol" w:hAnsi="Symbol"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BA0699C"/>
    <w:multiLevelType w:val="hybridMultilevel"/>
    <w:tmpl w:val="05C6E2DC"/>
    <w:lvl w:ilvl="0" w:tplc="8E000EDE">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310CAD"/>
    <w:multiLevelType w:val="hybridMultilevel"/>
    <w:tmpl w:val="076AB438"/>
    <w:lvl w:ilvl="0" w:tplc="61AC6DC6">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9"/>
  </w:num>
  <w:num w:numId="3">
    <w:abstractNumId w:val="15"/>
  </w:num>
  <w:num w:numId="4">
    <w:abstractNumId w:val="9"/>
  </w:num>
  <w:num w:numId="5">
    <w:abstractNumId w:val="1"/>
  </w:num>
  <w:num w:numId="6">
    <w:abstractNumId w:val="2"/>
  </w:num>
  <w:num w:numId="7">
    <w:abstractNumId w:val="17"/>
  </w:num>
  <w:num w:numId="8">
    <w:abstractNumId w:val="3"/>
  </w:num>
  <w:num w:numId="9">
    <w:abstractNumId w:val="12"/>
  </w:num>
  <w:num w:numId="10">
    <w:abstractNumId w:val="11"/>
  </w:num>
  <w:num w:numId="11">
    <w:abstractNumId w:val="4"/>
  </w:num>
  <w:num w:numId="12">
    <w:abstractNumId w:val="8"/>
  </w:num>
  <w:num w:numId="13">
    <w:abstractNumId w:val="18"/>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 w:numId="18">
    <w:abstractNumId w:val="16"/>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54"/>
    <w:rsid w:val="00012A2D"/>
    <w:rsid w:val="0001390A"/>
    <w:rsid w:val="0003158C"/>
    <w:rsid w:val="00033020"/>
    <w:rsid w:val="0005747A"/>
    <w:rsid w:val="000727AA"/>
    <w:rsid w:val="00080E14"/>
    <w:rsid w:val="00083E87"/>
    <w:rsid w:val="00087932"/>
    <w:rsid w:val="000D2BCC"/>
    <w:rsid w:val="000E078A"/>
    <w:rsid w:val="000E36E6"/>
    <w:rsid w:val="000E7E1D"/>
    <w:rsid w:val="000F7D4C"/>
    <w:rsid w:val="00101E8C"/>
    <w:rsid w:val="0010435F"/>
    <w:rsid w:val="001057C2"/>
    <w:rsid w:val="001103C4"/>
    <w:rsid w:val="0011739F"/>
    <w:rsid w:val="00117643"/>
    <w:rsid w:val="001210E0"/>
    <w:rsid w:val="001268A0"/>
    <w:rsid w:val="00134A96"/>
    <w:rsid w:val="0016092E"/>
    <w:rsid w:val="00165C86"/>
    <w:rsid w:val="00180E30"/>
    <w:rsid w:val="001B0A32"/>
    <w:rsid w:val="001C01E1"/>
    <w:rsid w:val="001C729B"/>
    <w:rsid w:val="001C774B"/>
    <w:rsid w:val="001E5131"/>
    <w:rsid w:val="001F0BA3"/>
    <w:rsid w:val="00206C09"/>
    <w:rsid w:val="002072E4"/>
    <w:rsid w:val="00227DDC"/>
    <w:rsid w:val="00247572"/>
    <w:rsid w:val="00253DC7"/>
    <w:rsid w:val="00265727"/>
    <w:rsid w:val="002869E6"/>
    <w:rsid w:val="0029717F"/>
    <w:rsid w:val="002A7F92"/>
    <w:rsid w:val="002B6960"/>
    <w:rsid w:val="002C021B"/>
    <w:rsid w:val="002C12A0"/>
    <w:rsid w:val="002C1711"/>
    <w:rsid w:val="002C3865"/>
    <w:rsid w:val="002C423A"/>
    <w:rsid w:val="002D1D76"/>
    <w:rsid w:val="002D39F5"/>
    <w:rsid w:val="002E2469"/>
    <w:rsid w:val="00302C64"/>
    <w:rsid w:val="003454A5"/>
    <w:rsid w:val="003749DC"/>
    <w:rsid w:val="003853CA"/>
    <w:rsid w:val="003914A5"/>
    <w:rsid w:val="003A1E63"/>
    <w:rsid w:val="003A7719"/>
    <w:rsid w:val="003B1154"/>
    <w:rsid w:val="003C3FBD"/>
    <w:rsid w:val="003E79B4"/>
    <w:rsid w:val="003E7E51"/>
    <w:rsid w:val="003F245F"/>
    <w:rsid w:val="003F492E"/>
    <w:rsid w:val="00430E59"/>
    <w:rsid w:val="00446D7A"/>
    <w:rsid w:val="004544F8"/>
    <w:rsid w:val="004562BA"/>
    <w:rsid w:val="00464823"/>
    <w:rsid w:val="00485439"/>
    <w:rsid w:val="00491FAB"/>
    <w:rsid w:val="00492E64"/>
    <w:rsid w:val="00494C5A"/>
    <w:rsid w:val="004A69F1"/>
    <w:rsid w:val="004B63ED"/>
    <w:rsid w:val="004B7C17"/>
    <w:rsid w:val="004C5075"/>
    <w:rsid w:val="004C56D2"/>
    <w:rsid w:val="004E4A1E"/>
    <w:rsid w:val="004E6D0F"/>
    <w:rsid w:val="00505CA7"/>
    <w:rsid w:val="00512B89"/>
    <w:rsid w:val="00530910"/>
    <w:rsid w:val="00531E25"/>
    <w:rsid w:val="00533754"/>
    <w:rsid w:val="00580597"/>
    <w:rsid w:val="00581AA2"/>
    <w:rsid w:val="00597EE0"/>
    <w:rsid w:val="005D2E21"/>
    <w:rsid w:val="005D3454"/>
    <w:rsid w:val="005E674C"/>
    <w:rsid w:val="006032D7"/>
    <w:rsid w:val="00604A6B"/>
    <w:rsid w:val="00604B15"/>
    <w:rsid w:val="00605EDE"/>
    <w:rsid w:val="00617FF4"/>
    <w:rsid w:val="006219DE"/>
    <w:rsid w:val="00625E97"/>
    <w:rsid w:val="006358F1"/>
    <w:rsid w:val="00653F4B"/>
    <w:rsid w:val="0065563F"/>
    <w:rsid w:val="006761B1"/>
    <w:rsid w:val="006763F2"/>
    <w:rsid w:val="006A0C27"/>
    <w:rsid w:val="006A2062"/>
    <w:rsid w:val="006B06CC"/>
    <w:rsid w:val="006D0D15"/>
    <w:rsid w:val="006D4105"/>
    <w:rsid w:val="006E2E4C"/>
    <w:rsid w:val="006F35F9"/>
    <w:rsid w:val="007112D6"/>
    <w:rsid w:val="00731849"/>
    <w:rsid w:val="007331CB"/>
    <w:rsid w:val="0074132F"/>
    <w:rsid w:val="00741665"/>
    <w:rsid w:val="00750DFC"/>
    <w:rsid w:val="00763BD3"/>
    <w:rsid w:val="00773810"/>
    <w:rsid w:val="00786072"/>
    <w:rsid w:val="0078646C"/>
    <w:rsid w:val="007941F1"/>
    <w:rsid w:val="007A1565"/>
    <w:rsid w:val="007B5072"/>
    <w:rsid w:val="007E0C86"/>
    <w:rsid w:val="00801190"/>
    <w:rsid w:val="008107EC"/>
    <w:rsid w:val="00814868"/>
    <w:rsid w:val="008154F2"/>
    <w:rsid w:val="00816353"/>
    <w:rsid w:val="008167AD"/>
    <w:rsid w:val="00816B60"/>
    <w:rsid w:val="00826F78"/>
    <w:rsid w:val="00830C06"/>
    <w:rsid w:val="008544FB"/>
    <w:rsid w:val="00854A1D"/>
    <w:rsid w:val="00877D4D"/>
    <w:rsid w:val="008926FD"/>
    <w:rsid w:val="008972EF"/>
    <w:rsid w:val="008A32CE"/>
    <w:rsid w:val="008A6239"/>
    <w:rsid w:val="008A684B"/>
    <w:rsid w:val="008B4894"/>
    <w:rsid w:val="008C27C4"/>
    <w:rsid w:val="008E0525"/>
    <w:rsid w:val="008E41BC"/>
    <w:rsid w:val="008E6C0F"/>
    <w:rsid w:val="008E6D1B"/>
    <w:rsid w:val="008F0172"/>
    <w:rsid w:val="008F1FB4"/>
    <w:rsid w:val="008F2CAA"/>
    <w:rsid w:val="008F40A6"/>
    <w:rsid w:val="008F4FDC"/>
    <w:rsid w:val="00916D9A"/>
    <w:rsid w:val="00922590"/>
    <w:rsid w:val="009279DC"/>
    <w:rsid w:val="00933C44"/>
    <w:rsid w:val="00941BE6"/>
    <w:rsid w:val="00944944"/>
    <w:rsid w:val="00986BEA"/>
    <w:rsid w:val="009870F6"/>
    <w:rsid w:val="009B506C"/>
    <w:rsid w:val="009B6277"/>
    <w:rsid w:val="009E420E"/>
    <w:rsid w:val="00A034F5"/>
    <w:rsid w:val="00A04820"/>
    <w:rsid w:val="00A1311E"/>
    <w:rsid w:val="00A4196B"/>
    <w:rsid w:val="00A637E9"/>
    <w:rsid w:val="00A74523"/>
    <w:rsid w:val="00A8736D"/>
    <w:rsid w:val="00A9423B"/>
    <w:rsid w:val="00AB0C04"/>
    <w:rsid w:val="00AC374C"/>
    <w:rsid w:val="00AC44DA"/>
    <w:rsid w:val="00AC65FE"/>
    <w:rsid w:val="00AD0128"/>
    <w:rsid w:val="00AD2603"/>
    <w:rsid w:val="00AD5737"/>
    <w:rsid w:val="00AD6EB8"/>
    <w:rsid w:val="00AE08BD"/>
    <w:rsid w:val="00AE7492"/>
    <w:rsid w:val="00AF695E"/>
    <w:rsid w:val="00B14624"/>
    <w:rsid w:val="00B1595E"/>
    <w:rsid w:val="00B2375B"/>
    <w:rsid w:val="00B24256"/>
    <w:rsid w:val="00B25248"/>
    <w:rsid w:val="00B31689"/>
    <w:rsid w:val="00B35388"/>
    <w:rsid w:val="00B50BD1"/>
    <w:rsid w:val="00B62FD0"/>
    <w:rsid w:val="00B6394E"/>
    <w:rsid w:val="00B80258"/>
    <w:rsid w:val="00B92490"/>
    <w:rsid w:val="00B96BCA"/>
    <w:rsid w:val="00BA6A83"/>
    <w:rsid w:val="00BB2CD6"/>
    <w:rsid w:val="00BB780C"/>
    <w:rsid w:val="00BD2A3B"/>
    <w:rsid w:val="00BD50B7"/>
    <w:rsid w:val="00BF3402"/>
    <w:rsid w:val="00C135F5"/>
    <w:rsid w:val="00C22A15"/>
    <w:rsid w:val="00C324F2"/>
    <w:rsid w:val="00C50263"/>
    <w:rsid w:val="00C640D6"/>
    <w:rsid w:val="00C83B96"/>
    <w:rsid w:val="00C954E3"/>
    <w:rsid w:val="00CA486C"/>
    <w:rsid w:val="00CB23B8"/>
    <w:rsid w:val="00CC0578"/>
    <w:rsid w:val="00CE4D29"/>
    <w:rsid w:val="00CF25E5"/>
    <w:rsid w:val="00D13EA7"/>
    <w:rsid w:val="00D23120"/>
    <w:rsid w:val="00D36525"/>
    <w:rsid w:val="00D45614"/>
    <w:rsid w:val="00D46940"/>
    <w:rsid w:val="00D72FB6"/>
    <w:rsid w:val="00D94154"/>
    <w:rsid w:val="00DA1E3A"/>
    <w:rsid w:val="00DA5F5E"/>
    <w:rsid w:val="00DB6C29"/>
    <w:rsid w:val="00DC7024"/>
    <w:rsid w:val="00DE0353"/>
    <w:rsid w:val="00DE5AEB"/>
    <w:rsid w:val="00E012FB"/>
    <w:rsid w:val="00E06AC6"/>
    <w:rsid w:val="00E13524"/>
    <w:rsid w:val="00E23FAE"/>
    <w:rsid w:val="00E32278"/>
    <w:rsid w:val="00E3342B"/>
    <w:rsid w:val="00E638C8"/>
    <w:rsid w:val="00E70803"/>
    <w:rsid w:val="00E74A4B"/>
    <w:rsid w:val="00E75EE1"/>
    <w:rsid w:val="00E87366"/>
    <w:rsid w:val="00E96978"/>
    <w:rsid w:val="00EB0654"/>
    <w:rsid w:val="00EC3E3F"/>
    <w:rsid w:val="00EC75CE"/>
    <w:rsid w:val="00EE6A88"/>
    <w:rsid w:val="00EF7D6E"/>
    <w:rsid w:val="00F03301"/>
    <w:rsid w:val="00F04A3E"/>
    <w:rsid w:val="00F06F46"/>
    <w:rsid w:val="00F0775E"/>
    <w:rsid w:val="00F12063"/>
    <w:rsid w:val="00F15432"/>
    <w:rsid w:val="00F17EF8"/>
    <w:rsid w:val="00F27B73"/>
    <w:rsid w:val="00F56B6E"/>
    <w:rsid w:val="00F71B73"/>
    <w:rsid w:val="00F77644"/>
    <w:rsid w:val="00F82218"/>
    <w:rsid w:val="00F8303B"/>
    <w:rsid w:val="00FB5FA3"/>
    <w:rsid w:val="00FD38BB"/>
    <w:rsid w:val="00FD5202"/>
    <w:rsid w:val="00FD6DB8"/>
    <w:rsid w:val="00FE0AE8"/>
    <w:rsid w:val="00FE459F"/>
    <w:rsid w:val="00FE76F0"/>
    <w:rsid w:val="00FF0402"/>
    <w:rsid w:val="00FF16A1"/>
    <w:rsid w:val="00FF5704"/>
    <w:rsid w:val="00FF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DE1AF"/>
  <w15:chartTrackingRefBased/>
  <w15:docId w15:val="{E1BDE613-C440-487F-B2D4-1C0227F2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3538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12A0"/>
    <w:pPr>
      <w:tabs>
        <w:tab w:val="center" w:pos="4320"/>
        <w:tab w:val="right" w:pos="8640"/>
      </w:tabs>
    </w:pPr>
  </w:style>
  <w:style w:type="paragraph" w:styleId="Footer">
    <w:name w:val="footer"/>
    <w:basedOn w:val="Normal"/>
    <w:link w:val="FooterChar"/>
    <w:uiPriority w:val="99"/>
    <w:rsid w:val="002C12A0"/>
    <w:pPr>
      <w:tabs>
        <w:tab w:val="center" w:pos="4320"/>
        <w:tab w:val="right" w:pos="8640"/>
      </w:tabs>
    </w:pPr>
  </w:style>
  <w:style w:type="character" w:styleId="Hyperlink">
    <w:name w:val="Hyperlink"/>
    <w:rsid w:val="002C12A0"/>
    <w:rPr>
      <w:rFonts w:cs="Times New Roman"/>
      <w:color w:val="0000FF"/>
      <w:u w:val="single"/>
    </w:rPr>
  </w:style>
  <w:style w:type="character" w:customStyle="1" w:styleId="FooterChar">
    <w:name w:val="Footer Char"/>
    <w:link w:val="Footer"/>
    <w:uiPriority w:val="99"/>
    <w:locked/>
    <w:rsid w:val="002C12A0"/>
    <w:rPr>
      <w:sz w:val="24"/>
      <w:szCs w:val="24"/>
      <w:lang w:val="en-US" w:eastAsia="en-US" w:bidi="ar-SA"/>
    </w:rPr>
  </w:style>
  <w:style w:type="paragraph" w:styleId="BalloonText">
    <w:name w:val="Balloon Text"/>
    <w:basedOn w:val="Normal"/>
    <w:semiHidden/>
    <w:rsid w:val="001C774B"/>
    <w:rPr>
      <w:rFonts w:ascii="Tahoma" w:hAnsi="Tahoma" w:cs="Tahoma"/>
      <w:sz w:val="16"/>
      <w:szCs w:val="16"/>
    </w:rPr>
  </w:style>
  <w:style w:type="paragraph" w:styleId="BodyText">
    <w:name w:val="Body Text"/>
    <w:basedOn w:val="Normal"/>
    <w:rsid w:val="00EF7D6E"/>
    <w:pPr>
      <w:tabs>
        <w:tab w:val="left" w:pos="567"/>
      </w:tabs>
      <w:spacing w:line="360" w:lineRule="auto"/>
      <w:jc w:val="center"/>
    </w:pPr>
    <w:rPr>
      <w:rFonts w:ascii="Arial" w:hAnsi="Arial"/>
      <w:b/>
      <w:u w:val="single"/>
      <w:lang w:val="el-GR"/>
    </w:rPr>
  </w:style>
  <w:style w:type="paragraph" w:styleId="BodyTextIndent">
    <w:name w:val="Body Text Indent"/>
    <w:basedOn w:val="Normal"/>
    <w:rsid w:val="00EF7D6E"/>
    <w:pPr>
      <w:spacing w:line="480" w:lineRule="auto"/>
      <w:ind w:left="1080" w:hanging="360"/>
      <w:jc w:val="both"/>
    </w:pPr>
    <w:rPr>
      <w:rFonts w:ascii="Arial" w:hAnsi="Arial"/>
      <w:lang w:val="el-GR"/>
    </w:rPr>
  </w:style>
  <w:style w:type="character" w:styleId="FollowedHyperlink">
    <w:name w:val="FollowedHyperlink"/>
    <w:rsid w:val="00A9423B"/>
    <w:rPr>
      <w:color w:val="800080"/>
      <w:u w:val="single"/>
    </w:rPr>
  </w:style>
  <w:style w:type="paragraph" w:styleId="ListParagraph">
    <w:name w:val="List Paragraph"/>
    <w:basedOn w:val="Normal"/>
    <w:uiPriority w:val="34"/>
    <w:qFormat/>
    <w:rsid w:val="000F7D4C"/>
    <w:pPr>
      <w:ind w:left="720"/>
      <w:contextualSpacing/>
    </w:pPr>
  </w:style>
  <w:style w:type="character" w:customStyle="1" w:styleId="FontStyle30">
    <w:name w:val="Font Style30"/>
    <w:rsid w:val="00763BD3"/>
    <w:rPr>
      <w:rFonts w:ascii="Times New Roman" w:hAnsi="Times New Roman" w:cs="Times New Roman"/>
      <w:sz w:val="18"/>
      <w:szCs w:val="18"/>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B55EE-2CA4-44F7-9BE6-ADE65BBD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ΑΝΑΚΟΙΝΩΣΗ</vt:lpstr>
    </vt:vector>
  </TitlesOfParts>
  <Company>Hewlett-Packard Company</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ΑΝΑΚΟΙΝΩΣΗ</dc:title>
  <dc:subject/>
  <dc:creator>ΜΚ</dc:creator>
  <cp:keywords/>
  <cp:lastModifiedBy>Marios Charalambous</cp:lastModifiedBy>
  <cp:revision>6</cp:revision>
  <cp:lastPrinted>2017-05-08T05:41:00Z</cp:lastPrinted>
  <dcterms:created xsi:type="dcterms:W3CDTF">2017-05-20T10:49:00Z</dcterms:created>
  <dcterms:modified xsi:type="dcterms:W3CDTF">2017-05-20T10:52:00Z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